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70E" w:rsidRPr="003E6FA5" w:rsidRDefault="00D0670E" w:rsidP="00D0670E">
      <w:pPr>
        <w:jc w:val="center"/>
        <w:rPr>
          <w:b/>
          <w:i/>
          <w:color w:val="000000"/>
          <w:sz w:val="28"/>
          <w:szCs w:val="28"/>
          <w:lang w:val="uk-UA"/>
        </w:rPr>
      </w:pPr>
      <w:r w:rsidRPr="003E6FA5">
        <w:rPr>
          <w:b/>
          <w:i/>
          <w:color w:val="000000"/>
          <w:sz w:val="28"/>
          <w:szCs w:val="28"/>
          <w:lang w:val="uk-UA"/>
        </w:rPr>
        <w:t>Довідка</w:t>
      </w:r>
    </w:p>
    <w:p w:rsidR="00D0670E" w:rsidRPr="003E6FA5" w:rsidRDefault="00D0670E" w:rsidP="00D0670E">
      <w:pPr>
        <w:jc w:val="center"/>
        <w:rPr>
          <w:b/>
          <w:i/>
          <w:color w:val="000000"/>
          <w:sz w:val="28"/>
          <w:szCs w:val="28"/>
          <w:lang w:val="uk-UA"/>
        </w:rPr>
      </w:pPr>
      <w:r w:rsidRPr="003E6FA5">
        <w:rPr>
          <w:b/>
          <w:i/>
          <w:color w:val="000000"/>
          <w:sz w:val="28"/>
          <w:szCs w:val="28"/>
          <w:lang w:val="uk-UA"/>
        </w:rPr>
        <w:t>про стан виконання вимог законодавства про звернення громадян</w:t>
      </w:r>
    </w:p>
    <w:p w:rsidR="00D0670E" w:rsidRPr="003E6FA5" w:rsidRDefault="00D0670E" w:rsidP="00D0670E">
      <w:pPr>
        <w:jc w:val="both"/>
        <w:rPr>
          <w:sz w:val="28"/>
          <w:szCs w:val="28"/>
          <w:lang w:val="uk-UA"/>
        </w:rPr>
      </w:pPr>
      <w:r w:rsidRPr="003E6FA5">
        <w:rPr>
          <w:sz w:val="28"/>
          <w:szCs w:val="28"/>
          <w:lang w:val="uk-UA"/>
        </w:rPr>
        <w:t xml:space="preserve">         </w:t>
      </w:r>
    </w:p>
    <w:p w:rsidR="00D0670E" w:rsidRPr="003E6FA5" w:rsidRDefault="00D0670E" w:rsidP="00D0670E">
      <w:pPr>
        <w:jc w:val="both"/>
        <w:rPr>
          <w:color w:val="000000"/>
          <w:sz w:val="28"/>
          <w:szCs w:val="28"/>
          <w:lang w:val="uk-UA"/>
        </w:rPr>
      </w:pPr>
      <w:r w:rsidRPr="003E6FA5">
        <w:rPr>
          <w:color w:val="000000"/>
          <w:sz w:val="28"/>
          <w:szCs w:val="28"/>
          <w:lang w:val="uk-UA"/>
        </w:rPr>
        <w:t xml:space="preserve">        </w:t>
      </w:r>
      <w:r w:rsidR="00136CEC" w:rsidRPr="003E6FA5">
        <w:rPr>
          <w:sz w:val="28"/>
          <w:szCs w:val="28"/>
          <w:lang w:val="uk-UA"/>
        </w:rPr>
        <w:t xml:space="preserve">На виконання Конституції України, Закону України «Про звернення громадян», Указу Президента України від 07 лютого 2008 року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протягом 2025 року </w:t>
      </w:r>
      <w:r w:rsidR="00136CEC" w:rsidRPr="003E6FA5">
        <w:rPr>
          <w:color w:val="000000"/>
          <w:sz w:val="28"/>
          <w:szCs w:val="28"/>
          <w:lang w:val="uk-UA"/>
        </w:rPr>
        <w:t>Новгород-Сіверською районною державною (військовою) адміністрацією</w:t>
      </w:r>
      <w:r w:rsidR="00136CEC" w:rsidRPr="003E6FA5">
        <w:rPr>
          <w:sz w:val="28"/>
          <w:szCs w:val="28"/>
          <w:lang w:val="uk-UA"/>
        </w:rPr>
        <w:t xml:space="preserve"> </w:t>
      </w:r>
      <w:r w:rsidR="005D3106" w:rsidRPr="003E6FA5">
        <w:rPr>
          <w:sz w:val="28"/>
          <w:szCs w:val="28"/>
          <w:lang w:val="uk-UA"/>
        </w:rPr>
        <w:t>створено</w:t>
      </w:r>
      <w:r w:rsidR="00136CEC" w:rsidRPr="003E6FA5">
        <w:rPr>
          <w:sz w:val="28"/>
          <w:szCs w:val="28"/>
          <w:lang w:val="uk-UA"/>
        </w:rPr>
        <w:t xml:space="preserve"> умови для забезпечення </w:t>
      </w:r>
      <w:r w:rsidR="00136CEC" w:rsidRPr="003E6FA5">
        <w:rPr>
          <w:color w:val="000000"/>
          <w:sz w:val="28"/>
          <w:szCs w:val="28"/>
          <w:lang w:val="uk-UA"/>
        </w:rPr>
        <w:t xml:space="preserve">реалізації та гарантування конституційного права на звернення </w:t>
      </w:r>
      <w:r w:rsidR="00136CEC" w:rsidRPr="003E6FA5">
        <w:rPr>
          <w:sz w:val="28"/>
          <w:szCs w:val="28"/>
          <w:lang w:val="uk-UA"/>
        </w:rPr>
        <w:t>громадян в письмовому вигляді, на особистих прийомах, шляхом здійснення телефонного дзвінка, використання електронної  пошти.</w:t>
      </w:r>
    </w:p>
    <w:p w:rsidR="00136CEC" w:rsidRPr="003E6FA5" w:rsidRDefault="00136CEC" w:rsidP="00136CEC">
      <w:pPr>
        <w:ind w:firstLine="720"/>
        <w:jc w:val="both"/>
        <w:rPr>
          <w:sz w:val="28"/>
          <w:szCs w:val="28"/>
          <w:lang w:val="uk-UA"/>
        </w:rPr>
      </w:pPr>
      <w:r w:rsidRPr="003E6FA5">
        <w:rPr>
          <w:sz w:val="28"/>
          <w:szCs w:val="28"/>
          <w:lang w:val="uk-UA"/>
        </w:rPr>
        <w:t>На виконання вимог законодавства районною військовою</w:t>
      </w:r>
      <w:r w:rsidR="00953E7F" w:rsidRPr="003E6FA5">
        <w:rPr>
          <w:sz w:val="28"/>
          <w:szCs w:val="28"/>
          <w:lang w:val="uk-UA"/>
        </w:rPr>
        <w:t xml:space="preserve"> адміністрацією протягом </w:t>
      </w:r>
      <w:r w:rsidRPr="003E6FA5">
        <w:rPr>
          <w:sz w:val="28"/>
          <w:szCs w:val="28"/>
          <w:lang w:val="uk-UA"/>
        </w:rPr>
        <w:t>2025 року забезпечено:</w:t>
      </w:r>
    </w:p>
    <w:p w:rsidR="00136CEC" w:rsidRPr="003E6FA5" w:rsidRDefault="00136CEC" w:rsidP="00136CEC">
      <w:pPr>
        <w:pStyle w:val="a7"/>
        <w:spacing w:after="0"/>
        <w:ind w:firstLine="567"/>
        <w:jc w:val="both"/>
        <w:rPr>
          <w:rFonts w:ascii="Times New Roman" w:hAnsi="Times New Roman" w:cs="Times New Roman"/>
          <w:sz w:val="28"/>
          <w:szCs w:val="28"/>
        </w:rPr>
      </w:pPr>
      <w:r w:rsidRPr="003E6FA5">
        <w:rPr>
          <w:rFonts w:ascii="Times New Roman" w:hAnsi="Times New Roman" w:cs="Times New Roman"/>
          <w:sz w:val="28"/>
          <w:szCs w:val="28"/>
        </w:rPr>
        <w:t xml:space="preserve">- проведення засідань </w:t>
      </w:r>
      <w:r w:rsidRPr="00454A8E">
        <w:rPr>
          <w:rFonts w:ascii="Times New Roman" w:hAnsi="Times New Roman" w:cs="Times New Roman"/>
          <w:sz w:val="28"/>
          <w:szCs w:val="28"/>
        </w:rPr>
        <w:t>районної постійно діючої комісії з питань</w:t>
      </w:r>
      <w:r w:rsidRPr="003E6FA5">
        <w:rPr>
          <w:rFonts w:ascii="Times New Roman" w:hAnsi="Times New Roman" w:cs="Times New Roman"/>
          <w:sz w:val="28"/>
          <w:szCs w:val="28"/>
        </w:rPr>
        <w:t xml:space="preserve"> розгляду звернень громадян;</w:t>
      </w:r>
    </w:p>
    <w:p w:rsidR="00136CEC" w:rsidRPr="003E6FA5" w:rsidRDefault="00136CEC" w:rsidP="00136CEC">
      <w:pPr>
        <w:pStyle w:val="a7"/>
        <w:spacing w:after="0"/>
        <w:ind w:firstLine="567"/>
        <w:jc w:val="both"/>
        <w:rPr>
          <w:rFonts w:ascii="Times New Roman" w:hAnsi="Times New Roman" w:cs="Times New Roman"/>
          <w:sz w:val="28"/>
          <w:szCs w:val="28"/>
        </w:rPr>
      </w:pPr>
      <w:r w:rsidRPr="003E6FA5">
        <w:rPr>
          <w:rFonts w:ascii="Times New Roman" w:hAnsi="Times New Roman" w:cs="Times New Roman"/>
          <w:sz w:val="28"/>
          <w:szCs w:val="28"/>
        </w:rPr>
        <w:t>- проведення особистого прийому громадян керівництвом районної військової адміністрації;</w:t>
      </w:r>
    </w:p>
    <w:p w:rsidR="00136CEC" w:rsidRPr="003E6FA5" w:rsidRDefault="00136CEC" w:rsidP="00136CEC">
      <w:pPr>
        <w:ind w:firstLine="567"/>
        <w:jc w:val="both"/>
        <w:rPr>
          <w:sz w:val="28"/>
          <w:szCs w:val="28"/>
          <w:lang w:val="uk-UA"/>
        </w:rPr>
      </w:pPr>
      <w:r w:rsidRPr="003E6FA5">
        <w:rPr>
          <w:sz w:val="28"/>
          <w:szCs w:val="28"/>
          <w:lang w:val="uk-UA"/>
        </w:rPr>
        <w:t xml:space="preserve">- звітування керівників структурних підрозділів районної </w:t>
      </w:r>
      <w:r w:rsidR="007D396C">
        <w:rPr>
          <w:sz w:val="28"/>
          <w:szCs w:val="28"/>
          <w:lang w:val="uk-UA"/>
        </w:rPr>
        <w:t>державної</w:t>
      </w:r>
      <w:r w:rsidRPr="003E6FA5">
        <w:rPr>
          <w:sz w:val="28"/>
          <w:szCs w:val="28"/>
          <w:lang w:val="uk-UA"/>
        </w:rPr>
        <w:t xml:space="preserve"> адміністрації про роботу із зверненнями громадян;</w:t>
      </w:r>
    </w:p>
    <w:p w:rsidR="00136CEC" w:rsidRPr="003E6FA5" w:rsidRDefault="00136CEC" w:rsidP="00136CEC">
      <w:pPr>
        <w:ind w:firstLine="567"/>
        <w:jc w:val="both"/>
        <w:rPr>
          <w:sz w:val="28"/>
          <w:szCs w:val="28"/>
          <w:lang w:val="uk-UA"/>
        </w:rPr>
      </w:pPr>
      <w:r w:rsidRPr="003E6FA5">
        <w:rPr>
          <w:sz w:val="28"/>
          <w:szCs w:val="28"/>
          <w:lang w:val="uk-UA"/>
        </w:rPr>
        <w:t>- роботу «гарячої телефонної лінії»;</w:t>
      </w:r>
    </w:p>
    <w:p w:rsidR="00136CEC" w:rsidRPr="003E6FA5" w:rsidRDefault="00953E7F" w:rsidP="00136CEC">
      <w:pPr>
        <w:pStyle w:val="a7"/>
        <w:spacing w:after="0"/>
        <w:ind w:firstLine="567"/>
        <w:jc w:val="both"/>
        <w:rPr>
          <w:rFonts w:ascii="Times New Roman" w:hAnsi="Times New Roman" w:cs="Times New Roman"/>
          <w:sz w:val="28"/>
          <w:szCs w:val="28"/>
        </w:rPr>
      </w:pPr>
      <w:r w:rsidRPr="003E6FA5">
        <w:rPr>
          <w:rFonts w:ascii="Times New Roman" w:hAnsi="Times New Roman" w:cs="Times New Roman"/>
          <w:sz w:val="28"/>
          <w:szCs w:val="28"/>
        </w:rPr>
        <w:t xml:space="preserve">- </w:t>
      </w:r>
      <w:r w:rsidR="00136CEC" w:rsidRPr="003E6FA5">
        <w:rPr>
          <w:rFonts w:ascii="Times New Roman" w:hAnsi="Times New Roman" w:cs="Times New Roman"/>
          <w:sz w:val="28"/>
          <w:szCs w:val="28"/>
        </w:rPr>
        <w:t xml:space="preserve">періодичне висвітлення роботи із зверненнями громадян на </w:t>
      </w:r>
      <w:proofErr w:type="spellStart"/>
      <w:r w:rsidR="00136CEC" w:rsidRPr="003E6FA5">
        <w:rPr>
          <w:rFonts w:ascii="Times New Roman" w:hAnsi="Times New Roman" w:cs="Times New Roman"/>
          <w:sz w:val="28"/>
          <w:szCs w:val="28"/>
        </w:rPr>
        <w:t>вебсайті</w:t>
      </w:r>
      <w:proofErr w:type="spellEnd"/>
      <w:r w:rsidR="00136CEC" w:rsidRPr="003E6FA5">
        <w:rPr>
          <w:rFonts w:ascii="Times New Roman" w:hAnsi="Times New Roman" w:cs="Times New Roman"/>
          <w:sz w:val="28"/>
          <w:szCs w:val="28"/>
        </w:rPr>
        <w:t xml:space="preserve"> районної </w:t>
      </w:r>
      <w:r w:rsidR="007D396C">
        <w:rPr>
          <w:rFonts w:ascii="Times New Roman" w:hAnsi="Times New Roman" w:cs="Times New Roman"/>
          <w:sz w:val="28"/>
          <w:szCs w:val="28"/>
        </w:rPr>
        <w:t>державної</w:t>
      </w:r>
      <w:r w:rsidR="00136CEC" w:rsidRPr="003E6FA5">
        <w:rPr>
          <w:rFonts w:ascii="Times New Roman" w:hAnsi="Times New Roman" w:cs="Times New Roman"/>
          <w:sz w:val="28"/>
          <w:szCs w:val="28"/>
        </w:rPr>
        <w:t xml:space="preserve"> адміністрації.</w:t>
      </w:r>
    </w:p>
    <w:p w:rsidR="005521C2" w:rsidRPr="003E6FA5" w:rsidRDefault="00D0670E" w:rsidP="003E6FA5">
      <w:pPr>
        <w:ind w:firstLine="567"/>
        <w:jc w:val="both"/>
        <w:rPr>
          <w:rFonts w:ascii="Georgia" w:hAnsi="Georgia"/>
          <w:color w:val="000000"/>
          <w:sz w:val="27"/>
          <w:szCs w:val="27"/>
          <w:highlight w:val="green"/>
          <w:lang w:val="uk-UA"/>
        </w:rPr>
      </w:pPr>
      <w:r w:rsidRPr="003E6FA5">
        <w:rPr>
          <w:color w:val="000000"/>
          <w:sz w:val="28"/>
          <w:szCs w:val="28"/>
          <w:lang w:val="uk-UA"/>
        </w:rPr>
        <w:t xml:space="preserve">Протягом звітного періоду у районній державній адміністрації робота зі зверненнями громадян проводилась у порядку, визначеному законодавством.  </w:t>
      </w:r>
      <w:r w:rsidR="003E6FA5" w:rsidRPr="003E6FA5">
        <w:rPr>
          <w:color w:val="000000"/>
          <w:sz w:val="28"/>
          <w:szCs w:val="28"/>
          <w:lang w:val="uk-UA"/>
        </w:rPr>
        <w:t>При цьому с</w:t>
      </w:r>
      <w:r w:rsidR="005521C2" w:rsidRPr="003E6FA5">
        <w:rPr>
          <w:color w:val="000000"/>
          <w:sz w:val="28"/>
          <w:szCs w:val="28"/>
          <w:lang w:val="uk-UA"/>
        </w:rPr>
        <w:t>творені належні умови для розгляду звернень громадян, запроваджено дієвий контроль за повним, кваліфікованим та об’єктивни</w:t>
      </w:r>
      <w:r w:rsidR="007D396C">
        <w:rPr>
          <w:color w:val="000000"/>
          <w:sz w:val="28"/>
          <w:szCs w:val="28"/>
          <w:lang w:val="uk-UA"/>
        </w:rPr>
        <w:t>х</w:t>
      </w:r>
      <w:r w:rsidR="005521C2" w:rsidRPr="003E6FA5">
        <w:rPr>
          <w:color w:val="000000"/>
          <w:sz w:val="28"/>
          <w:szCs w:val="28"/>
          <w:lang w:val="uk-UA"/>
        </w:rPr>
        <w:t xml:space="preserve"> розглядом.</w:t>
      </w:r>
    </w:p>
    <w:p w:rsidR="007B79D2" w:rsidRPr="003E6FA5" w:rsidRDefault="00D0670E" w:rsidP="005521C2">
      <w:pPr>
        <w:jc w:val="both"/>
        <w:rPr>
          <w:color w:val="000000"/>
          <w:sz w:val="28"/>
          <w:szCs w:val="28"/>
          <w:lang w:val="uk-UA"/>
        </w:rPr>
      </w:pPr>
      <w:r w:rsidRPr="003E6FA5">
        <w:rPr>
          <w:color w:val="000000"/>
          <w:sz w:val="28"/>
          <w:szCs w:val="28"/>
          <w:lang w:val="uk-UA"/>
        </w:rPr>
        <w:t xml:space="preserve">        З метою поліпшення реалізації конституційного права громадян на звернення постійно забезпечується своєчасний розгляд письмових звернень, порушених у них проблем, оперативне їх вирішення, задоволення законних прав та інтересів громадян, надання відповідей у встановлені чинним законодавством терміни. Порушення термінів розгляду звернень та надання необґрунтованих, не повних відповідей не допускається. Звернення жінок, яким присвоєно почесне звання України «Мати-героїня», осіб з інвалідністю внаслідок Другої світової війни, осіб з інвалідністю внаслідок війни розглядаються особисто головою районної державної адміністрації, перебувають</w:t>
      </w:r>
      <w:r w:rsidR="007B79D2" w:rsidRPr="003E6FA5">
        <w:rPr>
          <w:color w:val="000000"/>
          <w:sz w:val="28"/>
          <w:szCs w:val="28"/>
          <w:lang w:val="uk-UA"/>
        </w:rPr>
        <w:t xml:space="preserve"> на його особистому контролі.</w:t>
      </w:r>
    </w:p>
    <w:p w:rsidR="007B79D2" w:rsidRPr="003E6FA5" w:rsidRDefault="00D0670E" w:rsidP="007B79D2">
      <w:pPr>
        <w:ind w:firstLine="567"/>
        <w:jc w:val="both"/>
        <w:rPr>
          <w:color w:val="000000"/>
          <w:sz w:val="28"/>
          <w:szCs w:val="28"/>
          <w:lang w:val="uk-UA"/>
        </w:rPr>
      </w:pPr>
      <w:r w:rsidRPr="003E6FA5">
        <w:rPr>
          <w:color w:val="000000"/>
          <w:sz w:val="28"/>
          <w:szCs w:val="28"/>
          <w:lang w:val="uk-UA"/>
        </w:rPr>
        <w:t xml:space="preserve">Розпорядженнями голови районної державної адміністрації від 17 травня 2013 року №126 «Про затвердження положення про  «Гарячу лінію» голови районної державної адміністрації та її функціонування» та від </w:t>
      </w:r>
      <w:r w:rsidRPr="003E6FA5">
        <w:rPr>
          <w:sz w:val="28"/>
          <w:szCs w:val="28"/>
          <w:lang w:val="uk-UA"/>
        </w:rPr>
        <w:t>05.08.2025 №148 «Про затвердження графіку прийому громадян, громадських організацій у районній державній адміністрації» затверджено графік прийому громадян.</w:t>
      </w:r>
    </w:p>
    <w:p w:rsidR="00D0670E" w:rsidRPr="003E6FA5" w:rsidRDefault="00D0670E" w:rsidP="007B79D2">
      <w:pPr>
        <w:ind w:firstLine="567"/>
        <w:jc w:val="both"/>
        <w:rPr>
          <w:spacing w:val="-1"/>
          <w:sz w:val="28"/>
          <w:szCs w:val="28"/>
          <w:lang w:val="uk-UA"/>
        </w:rPr>
      </w:pPr>
      <w:r w:rsidRPr="003E6FA5">
        <w:rPr>
          <w:spacing w:val="-1"/>
          <w:sz w:val="28"/>
          <w:szCs w:val="28"/>
          <w:lang w:val="uk-UA"/>
        </w:rPr>
        <w:t xml:space="preserve">Протягом звітного періоду на адресу районної державної адміністрації надійшло 101 звернення. Загальна кількість звернень у порівнянні з відповідним </w:t>
      </w:r>
      <w:r w:rsidRPr="003E6FA5">
        <w:rPr>
          <w:spacing w:val="-1"/>
          <w:sz w:val="28"/>
          <w:szCs w:val="28"/>
          <w:lang w:val="uk-UA"/>
        </w:rPr>
        <w:lastRenderedPageBreak/>
        <w:t>періодом 2024 року з</w:t>
      </w:r>
      <w:r w:rsidR="007B79D2" w:rsidRPr="003E6FA5">
        <w:rPr>
          <w:spacing w:val="-1"/>
          <w:sz w:val="28"/>
          <w:szCs w:val="28"/>
          <w:lang w:val="uk-UA"/>
        </w:rPr>
        <w:t>меншилась</w:t>
      </w:r>
      <w:r w:rsidRPr="003E6FA5">
        <w:rPr>
          <w:spacing w:val="-1"/>
          <w:sz w:val="28"/>
          <w:szCs w:val="28"/>
          <w:lang w:val="uk-UA"/>
        </w:rPr>
        <w:t xml:space="preserve"> на </w:t>
      </w:r>
      <w:r w:rsidR="007B79D2" w:rsidRPr="003E6FA5">
        <w:rPr>
          <w:spacing w:val="-1"/>
          <w:sz w:val="28"/>
          <w:szCs w:val="28"/>
          <w:lang w:val="uk-UA"/>
        </w:rPr>
        <w:t>1</w:t>
      </w:r>
      <w:r w:rsidRPr="003E6FA5">
        <w:rPr>
          <w:spacing w:val="-1"/>
          <w:sz w:val="28"/>
          <w:szCs w:val="28"/>
          <w:lang w:val="uk-UA"/>
        </w:rPr>
        <w:t xml:space="preserve"> (2024 рік-</w:t>
      </w:r>
      <w:r w:rsidR="007B79D2" w:rsidRPr="003E6FA5">
        <w:rPr>
          <w:spacing w:val="-1"/>
          <w:sz w:val="28"/>
          <w:szCs w:val="28"/>
          <w:lang w:val="uk-UA"/>
        </w:rPr>
        <w:t>10</w:t>
      </w:r>
      <w:r w:rsidRPr="003E6FA5">
        <w:rPr>
          <w:spacing w:val="-1"/>
          <w:sz w:val="28"/>
          <w:szCs w:val="28"/>
          <w:lang w:val="uk-UA"/>
        </w:rPr>
        <w:t>2).</w:t>
      </w:r>
      <w:r w:rsidRPr="003E6FA5">
        <w:rPr>
          <w:sz w:val="28"/>
          <w:szCs w:val="28"/>
          <w:lang w:val="uk-UA"/>
        </w:rPr>
        <w:t xml:space="preserve"> </w:t>
      </w:r>
      <w:r w:rsidRPr="003E6FA5">
        <w:rPr>
          <w:spacing w:val="-1"/>
          <w:sz w:val="28"/>
          <w:szCs w:val="28"/>
          <w:lang w:val="uk-UA"/>
        </w:rPr>
        <w:t xml:space="preserve">На особистому </w:t>
      </w:r>
      <w:r w:rsidRPr="000E4D2D">
        <w:rPr>
          <w:spacing w:val="-1"/>
          <w:sz w:val="28"/>
          <w:szCs w:val="28"/>
          <w:lang w:val="uk-UA"/>
        </w:rPr>
        <w:t xml:space="preserve">прийомі </w:t>
      </w:r>
      <w:r w:rsidR="003F5875">
        <w:rPr>
          <w:spacing w:val="-1"/>
          <w:sz w:val="28"/>
          <w:szCs w:val="28"/>
          <w:lang w:val="uk-UA"/>
        </w:rPr>
        <w:t>збільшилась кількість звернень громадян</w:t>
      </w:r>
      <w:r w:rsidR="000E4D2D" w:rsidRPr="00454A8E">
        <w:rPr>
          <w:spacing w:val="-1"/>
          <w:sz w:val="28"/>
          <w:szCs w:val="28"/>
          <w:lang w:val="uk-UA"/>
        </w:rPr>
        <w:t xml:space="preserve"> </w:t>
      </w:r>
      <w:r w:rsidRPr="000E4D2D">
        <w:rPr>
          <w:spacing w:val="-1"/>
          <w:sz w:val="28"/>
          <w:szCs w:val="28"/>
          <w:lang w:val="uk-UA"/>
        </w:rPr>
        <w:t>за</w:t>
      </w:r>
      <w:r w:rsidRPr="003E6FA5">
        <w:rPr>
          <w:spacing w:val="-1"/>
          <w:sz w:val="28"/>
          <w:szCs w:val="28"/>
          <w:lang w:val="uk-UA"/>
        </w:rPr>
        <w:t xml:space="preserve">реєстровано </w:t>
      </w:r>
      <w:r w:rsidR="001720A0" w:rsidRPr="003E6FA5">
        <w:rPr>
          <w:spacing w:val="-1"/>
          <w:sz w:val="28"/>
          <w:szCs w:val="28"/>
          <w:lang w:val="uk-UA"/>
        </w:rPr>
        <w:t>25</w:t>
      </w:r>
      <w:r w:rsidRPr="003E6FA5">
        <w:rPr>
          <w:spacing w:val="-1"/>
          <w:sz w:val="28"/>
          <w:szCs w:val="28"/>
          <w:lang w:val="uk-UA"/>
        </w:rPr>
        <w:t xml:space="preserve"> звернень, у </w:t>
      </w:r>
      <w:r w:rsidR="007B79D2" w:rsidRPr="003E6FA5">
        <w:rPr>
          <w:spacing w:val="-1"/>
          <w:sz w:val="28"/>
          <w:szCs w:val="28"/>
          <w:lang w:val="uk-UA"/>
        </w:rPr>
        <w:t>2024</w:t>
      </w:r>
      <w:r w:rsidRPr="003E6FA5">
        <w:rPr>
          <w:spacing w:val="-1"/>
          <w:sz w:val="28"/>
          <w:szCs w:val="28"/>
          <w:lang w:val="uk-UA"/>
        </w:rPr>
        <w:t xml:space="preserve"> році - 1</w:t>
      </w:r>
      <w:r w:rsidR="007B79D2" w:rsidRPr="003E6FA5">
        <w:rPr>
          <w:spacing w:val="-1"/>
          <w:sz w:val="28"/>
          <w:szCs w:val="28"/>
          <w:lang w:val="uk-UA"/>
        </w:rPr>
        <w:t>4</w:t>
      </w:r>
      <w:r w:rsidRPr="003E6FA5">
        <w:rPr>
          <w:spacing w:val="-1"/>
          <w:sz w:val="28"/>
          <w:szCs w:val="28"/>
          <w:lang w:val="uk-UA"/>
        </w:rPr>
        <w:t xml:space="preserve">. </w:t>
      </w:r>
      <w:r w:rsidR="00322889">
        <w:rPr>
          <w:spacing w:val="-1"/>
          <w:sz w:val="28"/>
          <w:szCs w:val="28"/>
          <w:lang w:val="uk-UA"/>
        </w:rPr>
        <w:t xml:space="preserve"> </w:t>
      </w:r>
    </w:p>
    <w:p w:rsidR="007B79D2" w:rsidRPr="003E6FA5" w:rsidRDefault="007B79D2" w:rsidP="007B79D2">
      <w:pPr>
        <w:pStyle w:val="a6"/>
        <w:spacing w:before="0" w:beforeAutospacing="0" w:after="0" w:afterAutospacing="0"/>
        <w:ind w:firstLine="567"/>
        <w:jc w:val="both"/>
        <w:rPr>
          <w:color w:val="000000"/>
          <w:sz w:val="28"/>
          <w:szCs w:val="28"/>
          <w:lang w:val="uk-UA"/>
        </w:rPr>
      </w:pPr>
      <w:r w:rsidRPr="003E6FA5">
        <w:rPr>
          <w:sz w:val="28"/>
          <w:szCs w:val="28"/>
          <w:lang w:val="uk-UA"/>
        </w:rPr>
        <w:t xml:space="preserve">За актуальністю питань, що порушували громадяни в письмових та усних зверненнях, питання : </w:t>
      </w:r>
      <w:r w:rsidR="00D0670E" w:rsidRPr="003E6FA5">
        <w:rPr>
          <w:color w:val="000000"/>
          <w:sz w:val="28"/>
          <w:szCs w:val="28"/>
          <w:lang w:val="uk-UA"/>
        </w:rPr>
        <w:t>стосовно обороноздатності</w:t>
      </w:r>
      <w:r w:rsidR="00D265C0" w:rsidRPr="003E6FA5">
        <w:rPr>
          <w:color w:val="000000"/>
          <w:sz w:val="28"/>
          <w:szCs w:val="28"/>
          <w:lang w:val="uk-UA"/>
        </w:rPr>
        <w:t xml:space="preserve"> і суверенітету, соціального захисту</w:t>
      </w:r>
      <w:r w:rsidR="00D0670E" w:rsidRPr="003E6FA5">
        <w:rPr>
          <w:color w:val="000000"/>
          <w:sz w:val="28"/>
          <w:szCs w:val="28"/>
          <w:lang w:val="uk-UA"/>
        </w:rPr>
        <w:t>,</w:t>
      </w:r>
      <w:r w:rsidRPr="003E6FA5">
        <w:rPr>
          <w:color w:val="000000"/>
          <w:sz w:val="28"/>
          <w:szCs w:val="28"/>
          <w:lang w:val="uk-UA"/>
        </w:rPr>
        <w:t xml:space="preserve"> діяльності органів місцевого  самоврядування,</w:t>
      </w:r>
      <w:r w:rsidR="00D0670E" w:rsidRPr="003E6FA5">
        <w:rPr>
          <w:color w:val="000000"/>
          <w:sz w:val="28"/>
          <w:szCs w:val="28"/>
          <w:lang w:val="uk-UA"/>
        </w:rPr>
        <w:t xml:space="preserve"> </w:t>
      </w:r>
      <w:r w:rsidR="00D265C0" w:rsidRPr="003E6FA5">
        <w:rPr>
          <w:color w:val="000000"/>
          <w:sz w:val="28"/>
          <w:szCs w:val="28"/>
          <w:lang w:val="uk-UA"/>
        </w:rPr>
        <w:t xml:space="preserve">житлової політики </w:t>
      </w:r>
      <w:r w:rsidR="00D0670E" w:rsidRPr="003E6FA5">
        <w:rPr>
          <w:color w:val="000000"/>
          <w:sz w:val="28"/>
          <w:szCs w:val="28"/>
          <w:lang w:val="uk-UA"/>
        </w:rPr>
        <w:t>та виплат орендної плати за земельні ділянки.</w:t>
      </w:r>
      <w:r w:rsidRPr="003E6FA5">
        <w:rPr>
          <w:color w:val="000000"/>
          <w:sz w:val="28"/>
          <w:szCs w:val="28"/>
          <w:lang w:val="uk-UA"/>
        </w:rPr>
        <w:t xml:space="preserve"> </w:t>
      </w:r>
      <w:r w:rsidRPr="003E6FA5">
        <w:rPr>
          <w:sz w:val="28"/>
          <w:szCs w:val="28"/>
          <w:lang w:val="uk-UA"/>
        </w:rPr>
        <w:t>Порівняно з аналогічним періодом минулого року цей показник майже не змінився.</w:t>
      </w:r>
    </w:p>
    <w:p w:rsidR="00D0670E" w:rsidRPr="003E6FA5" w:rsidRDefault="00D0670E" w:rsidP="00D0670E">
      <w:pPr>
        <w:ind w:firstLine="705"/>
        <w:jc w:val="right"/>
        <w:rPr>
          <w:color w:val="000000"/>
          <w:sz w:val="28"/>
          <w:szCs w:val="28"/>
          <w:lang w:val="uk-UA"/>
        </w:rPr>
      </w:pPr>
      <w:r w:rsidRPr="003E6FA5">
        <w:rPr>
          <w:color w:val="000000"/>
          <w:sz w:val="28"/>
          <w:szCs w:val="28"/>
          <w:lang w:val="uk-UA"/>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559"/>
        <w:gridCol w:w="1666"/>
      </w:tblGrid>
      <w:tr w:rsidR="00D0670E" w:rsidRPr="003E6FA5" w:rsidTr="008727E3">
        <w:tc>
          <w:tcPr>
            <w:tcW w:w="5070" w:type="dxa"/>
            <w:vMerge w:val="restart"/>
            <w:shd w:val="clear" w:color="auto" w:fill="auto"/>
          </w:tcPr>
          <w:p w:rsidR="00D0670E" w:rsidRPr="003E6FA5" w:rsidRDefault="00D0670E" w:rsidP="008727E3">
            <w:pPr>
              <w:jc w:val="center"/>
              <w:rPr>
                <w:color w:val="000000"/>
                <w:sz w:val="28"/>
                <w:szCs w:val="28"/>
                <w:lang w:val="uk-UA"/>
              </w:rPr>
            </w:pPr>
            <w:r w:rsidRPr="003E6FA5">
              <w:rPr>
                <w:color w:val="000000"/>
                <w:sz w:val="28"/>
                <w:szCs w:val="28"/>
                <w:lang w:val="uk-UA"/>
              </w:rPr>
              <w:t>Тип звернення</w:t>
            </w:r>
          </w:p>
        </w:tc>
        <w:tc>
          <w:tcPr>
            <w:tcW w:w="3225" w:type="dxa"/>
            <w:gridSpan w:val="2"/>
            <w:shd w:val="clear" w:color="auto" w:fill="auto"/>
          </w:tcPr>
          <w:p w:rsidR="00D0670E" w:rsidRPr="003E6FA5" w:rsidRDefault="00D0670E" w:rsidP="008727E3">
            <w:pPr>
              <w:jc w:val="center"/>
              <w:rPr>
                <w:color w:val="000000"/>
                <w:sz w:val="28"/>
                <w:szCs w:val="28"/>
                <w:lang w:val="uk-UA"/>
              </w:rPr>
            </w:pPr>
            <w:r w:rsidRPr="003E6FA5">
              <w:rPr>
                <w:color w:val="000000"/>
                <w:sz w:val="28"/>
                <w:szCs w:val="28"/>
                <w:lang w:val="uk-UA"/>
              </w:rPr>
              <w:t>Роки</w:t>
            </w:r>
          </w:p>
        </w:tc>
      </w:tr>
      <w:tr w:rsidR="00D0670E" w:rsidRPr="003E6FA5" w:rsidTr="008727E3">
        <w:tc>
          <w:tcPr>
            <w:tcW w:w="5070" w:type="dxa"/>
            <w:vMerge/>
            <w:shd w:val="clear" w:color="auto" w:fill="auto"/>
          </w:tcPr>
          <w:p w:rsidR="00D0670E" w:rsidRPr="003E6FA5" w:rsidRDefault="00D0670E" w:rsidP="008727E3">
            <w:pPr>
              <w:jc w:val="center"/>
              <w:rPr>
                <w:color w:val="000000"/>
                <w:sz w:val="28"/>
                <w:szCs w:val="28"/>
                <w:lang w:val="uk-UA"/>
              </w:rPr>
            </w:pPr>
          </w:p>
        </w:tc>
        <w:tc>
          <w:tcPr>
            <w:tcW w:w="1559" w:type="dxa"/>
            <w:shd w:val="clear" w:color="auto" w:fill="auto"/>
          </w:tcPr>
          <w:p w:rsidR="00D0670E" w:rsidRPr="003E6FA5" w:rsidRDefault="00D0670E" w:rsidP="008727E3">
            <w:pPr>
              <w:jc w:val="center"/>
              <w:rPr>
                <w:color w:val="000000"/>
                <w:sz w:val="28"/>
                <w:szCs w:val="28"/>
                <w:lang w:val="uk-UA"/>
              </w:rPr>
            </w:pPr>
            <w:r w:rsidRPr="003E6FA5">
              <w:rPr>
                <w:color w:val="000000"/>
                <w:sz w:val="28"/>
                <w:szCs w:val="28"/>
                <w:lang w:val="uk-UA"/>
              </w:rPr>
              <w:t>2024</w:t>
            </w:r>
          </w:p>
        </w:tc>
        <w:tc>
          <w:tcPr>
            <w:tcW w:w="1666" w:type="dxa"/>
            <w:shd w:val="clear" w:color="auto" w:fill="auto"/>
          </w:tcPr>
          <w:p w:rsidR="00D0670E" w:rsidRPr="003E6FA5" w:rsidRDefault="00D0670E" w:rsidP="008727E3">
            <w:pPr>
              <w:jc w:val="center"/>
              <w:rPr>
                <w:color w:val="000000"/>
                <w:sz w:val="28"/>
                <w:szCs w:val="28"/>
                <w:lang w:val="uk-UA"/>
              </w:rPr>
            </w:pPr>
            <w:r w:rsidRPr="003E6FA5">
              <w:rPr>
                <w:color w:val="000000"/>
                <w:sz w:val="28"/>
                <w:szCs w:val="28"/>
                <w:lang w:val="uk-UA"/>
              </w:rPr>
              <w:t>2025</w:t>
            </w:r>
          </w:p>
        </w:tc>
      </w:tr>
      <w:tr w:rsidR="00D0670E" w:rsidRPr="003E6FA5" w:rsidTr="008727E3">
        <w:tc>
          <w:tcPr>
            <w:tcW w:w="5070" w:type="dxa"/>
            <w:shd w:val="clear" w:color="auto" w:fill="auto"/>
            <w:vAlign w:val="bottom"/>
          </w:tcPr>
          <w:p w:rsidR="00D0670E" w:rsidRPr="003E6FA5" w:rsidRDefault="00D0670E" w:rsidP="008727E3">
            <w:pPr>
              <w:rPr>
                <w:color w:val="000000"/>
                <w:sz w:val="28"/>
                <w:szCs w:val="28"/>
                <w:lang w:val="uk-UA"/>
              </w:rPr>
            </w:pPr>
            <w:r w:rsidRPr="003E6FA5">
              <w:rPr>
                <w:color w:val="000000"/>
                <w:sz w:val="28"/>
                <w:szCs w:val="28"/>
                <w:lang w:val="uk-UA"/>
              </w:rPr>
              <w:t>Письмові звернення</w:t>
            </w:r>
          </w:p>
        </w:tc>
        <w:tc>
          <w:tcPr>
            <w:tcW w:w="1559" w:type="dxa"/>
            <w:shd w:val="clear" w:color="auto" w:fill="auto"/>
            <w:vAlign w:val="bottom"/>
          </w:tcPr>
          <w:p w:rsidR="00D0670E" w:rsidRPr="003E6FA5" w:rsidRDefault="00452DCA" w:rsidP="008727E3">
            <w:pPr>
              <w:jc w:val="center"/>
              <w:rPr>
                <w:color w:val="000000"/>
                <w:sz w:val="28"/>
                <w:szCs w:val="28"/>
                <w:lang w:val="uk-UA"/>
              </w:rPr>
            </w:pPr>
            <w:r w:rsidRPr="003E6FA5">
              <w:rPr>
                <w:color w:val="000000"/>
                <w:sz w:val="28"/>
                <w:szCs w:val="28"/>
                <w:lang w:val="uk-UA"/>
              </w:rPr>
              <w:t>102</w:t>
            </w:r>
          </w:p>
        </w:tc>
        <w:tc>
          <w:tcPr>
            <w:tcW w:w="1666" w:type="dxa"/>
            <w:shd w:val="clear" w:color="auto" w:fill="auto"/>
            <w:vAlign w:val="bottom"/>
          </w:tcPr>
          <w:p w:rsidR="00D0670E" w:rsidRPr="003E6FA5" w:rsidRDefault="00452DCA" w:rsidP="008727E3">
            <w:pPr>
              <w:jc w:val="center"/>
              <w:rPr>
                <w:sz w:val="28"/>
                <w:szCs w:val="28"/>
                <w:lang w:val="uk-UA"/>
              </w:rPr>
            </w:pPr>
            <w:r w:rsidRPr="003E6FA5">
              <w:rPr>
                <w:sz w:val="28"/>
                <w:szCs w:val="28"/>
                <w:lang w:val="uk-UA"/>
              </w:rPr>
              <w:t>101</w:t>
            </w:r>
          </w:p>
        </w:tc>
      </w:tr>
      <w:tr w:rsidR="00D0670E" w:rsidRPr="003E6FA5" w:rsidTr="008727E3">
        <w:tc>
          <w:tcPr>
            <w:tcW w:w="5070" w:type="dxa"/>
            <w:shd w:val="clear" w:color="auto" w:fill="auto"/>
            <w:vAlign w:val="bottom"/>
          </w:tcPr>
          <w:p w:rsidR="00D0670E" w:rsidRPr="003E6FA5" w:rsidRDefault="00D0670E" w:rsidP="008727E3">
            <w:pPr>
              <w:rPr>
                <w:color w:val="000000"/>
                <w:sz w:val="28"/>
                <w:szCs w:val="28"/>
                <w:lang w:val="uk-UA"/>
              </w:rPr>
            </w:pPr>
            <w:r w:rsidRPr="003E6FA5">
              <w:rPr>
                <w:color w:val="000000"/>
                <w:sz w:val="28"/>
                <w:szCs w:val="28"/>
                <w:lang w:val="uk-UA"/>
              </w:rPr>
              <w:t>Особистий прийом</w:t>
            </w:r>
          </w:p>
        </w:tc>
        <w:tc>
          <w:tcPr>
            <w:tcW w:w="1559" w:type="dxa"/>
            <w:shd w:val="clear" w:color="auto" w:fill="auto"/>
            <w:vAlign w:val="bottom"/>
          </w:tcPr>
          <w:p w:rsidR="00D0670E" w:rsidRPr="003E6FA5" w:rsidRDefault="00D0670E" w:rsidP="00452DCA">
            <w:pPr>
              <w:jc w:val="center"/>
              <w:rPr>
                <w:color w:val="000000"/>
                <w:sz w:val="28"/>
                <w:szCs w:val="28"/>
                <w:lang w:val="uk-UA"/>
              </w:rPr>
            </w:pPr>
            <w:r w:rsidRPr="003E6FA5">
              <w:rPr>
                <w:color w:val="000000"/>
                <w:sz w:val="28"/>
                <w:szCs w:val="28"/>
                <w:lang w:val="uk-UA"/>
              </w:rPr>
              <w:t>1</w:t>
            </w:r>
            <w:r w:rsidR="00452DCA" w:rsidRPr="003E6FA5">
              <w:rPr>
                <w:color w:val="000000"/>
                <w:sz w:val="28"/>
                <w:szCs w:val="28"/>
                <w:lang w:val="uk-UA"/>
              </w:rPr>
              <w:t>4</w:t>
            </w:r>
          </w:p>
        </w:tc>
        <w:tc>
          <w:tcPr>
            <w:tcW w:w="1666" w:type="dxa"/>
            <w:shd w:val="clear" w:color="auto" w:fill="auto"/>
            <w:vAlign w:val="bottom"/>
          </w:tcPr>
          <w:p w:rsidR="00D0670E" w:rsidRPr="003E6FA5" w:rsidRDefault="00452DCA" w:rsidP="008727E3">
            <w:pPr>
              <w:jc w:val="center"/>
              <w:rPr>
                <w:sz w:val="28"/>
                <w:szCs w:val="28"/>
                <w:lang w:val="uk-UA"/>
              </w:rPr>
            </w:pPr>
            <w:r w:rsidRPr="003E6FA5">
              <w:rPr>
                <w:sz w:val="28"/>
                <w:szCs w:val="28"/>
                <w:lang w:val="uk-UA"/>
              </w:rPr>
              <w:t>25</w:t>
            </w:r>
          </w:p>
        </w:tc>
      </w:tr>
      <w:tr w:rsidR="007B79D2" w:rsidRPr="003E6FA5" w:rsidTr="008727E3">
        <w:tc>
          <w:tcPr>
            <w:tcW w:w="5070" w:type="dxa"/>
            <w:shd w:val="clear" w:color="auto" w:fill="auto"/>
            <w:vAlign w:val="bottom"/>
          </w:tcPr>
          <w:p w:rsidR="007B79D2" w:rsidRPr="003E6FA5" w:rsidRDefault="007B79D2" w:rsidP="008727E3">
            <w:pPr>
              <w:rPr>
                <w:color w:val="000000"/>
                <w:sz w:val="28"/>
                <w:szCs w:val="28"/>
                <w:lang w:val="uk-UA"/>
              </w:rPr>
            </w:pPr>
          </w:p>
        </w:tc>
        <w:tc>
          <w:tcPr>
            <w:tcW w:w="1559" w:type="dxa"/>
            <w:shd w:val="clear" w:color="auto" w:fill="auto"/>
            <w:vAlign w:val="bottom"/>
          </w:tcPr>
          <w:p w:rsidR="007B79D2" w:rsidRPr="003E6FA5" w:rsidRDefault="007B79D2" w:rsidP="008727E3">
            <w:pPr>
              <w:jc w:val="center"/>
              <w:rPr>
                <w:color w:val="000000"/>
                <w:sz w:val="28"/>
                <w:szCs w:val="28"/>
                <w:lang w:val="uk-UA"/>
              </w:rPr>
            </w:pPr>
          </w:p>
        </w:tc>
        <w:tc>
          <w:tcPr>
            <w:tcW w:w="1666" w:type="dxa"/>
            <w:shd w:val="clear" w:color="auto" w:fill="auto"/>
            <w:vAlign w:val="bottom"/>
          </w:tcPr>
          <w:p w:rsidR="007B79D2" w:rsidRPr="003E6FA5" w:rsidRDefault="007B79D2" w:rsidP="008727E3">
            <w:pPr>
              <w:jc w:val="center"/>
              <w:rPr>
                <w:color w:val="FF0000"/>
                <w:sz w:val="28"/>
                <w:szCs w:val="28"/>
                <w:lang w:val="uk-UA"/>
              </w:rPr>
            </w:pPr>
          </w:p>
        </w:tc>
      </w:tr>
    </w:tbl>
    <w:p w:rsidR="007B79D2" w:rsidRPr="003E6FA5" w:rsidRDefault="00D0670E" w:rsidP="00D0670E">
      <w:pPr>
        <w:jc w:val="both"/>
        <w:rPr>
          <w:color w:val="000000"/>
          <w:sz w:val="28"/>
          <w:szCs w:val="28"/>
          <w:lang w:val="uk-UA"/>
        </w:rPr>
      </w:pPr>
      <w:r w:rsidRPr="003E6FA5">
        <w:rPr>
          <w:color w:val="000000"/>
          <w:sz w:val="28"/>
          <w:szCs w:val="28"/>
          <w:lang w:val="uk-UA"/>
        </w:rPr>
        <w:t xml:space="preserve">         </w:t>
      </w:r>
    </w:p>
    <w:p w:rsidR="00D0670E" w:rsidRPr="003E6FA5" w:rsidRDefault="00D0670E" w:rsidP="002976DC">
      <w:pPr>
        <w:ind w:firstLine="708"/>
        <w:jc w:val="both"/>
        <w:rPr>
          <w:sz w:val="28"/>
          <w:szCs w:val="28"/>
          <w:lang w:val="uk-UA"/>
        </w:rPr>
      </w:pPr>
      <w:r w:rsidRPr="003E6FA5">
        <w:rPr>
          <w:color w:val="000000"/>
          <w:sz w:val="28"/>
          <w:szCs w:val="28"/>
          <w:lang w:val="uk-UA"/>
        </w:rPr>
        <w:t>За результатами розгляду зі 1</w:t>
      </w:r>
      <w:r w:rsidR="004352AC" w:rsidRPr="003E6FA5">
        <w:rPr>
          <w:color w:val="000000"/>
          <w:sz w:val="28"/>
          <w:szCs w:val="28"/>
          <w:lang w:val="uk-UA"/>
        </w:rPr>
        <w:t>26</w:t>
      </w:r>
      <w:r w:rsidRPr="003E6FA5">
        <w:rPr>
          <w:color w:val="FF0000"/>
          <w:sz w:val="28"/>
          <w:szCs w:val="28"/>
          <w:lang w:val="uk-UA"/>
        </w:rPr>
        <w:t xml:space="preserve"> </w:t>
      </w:r>
      <w:r w:rsidRPr="003E6FA5">
        <w:rPr>
          <w:sz w:val="28"/>
          <w:szCs w:val="28"/>
          <w:lang w:val="uk-UA"/>
        </w:rPr>
        <w:t xml:space="preserve">порушених питань </w:t>
      </w:r>
      <w:r w:rsidR="002976DC" w:rsidRPr="003E6FA5">
        <w:rPr>
          <w:sz w:val="28"/>
          <w:szCs w:val="28"/>
          <w:lang w:val="uk-UA"/>
        </w:rPr>
        <w:t>6</w:t>
      </w:r>
      <w:r w:rsidRPr="003E6FA5">
        <w:rPr>
          <w:sz w:val="28"/>
          <w:szCs w:val="28"/>
          <w:lang w:val="uk-UA"/>
        </w:rPr>
        <w:t xml:space="preserve"> (</w:t>
      </w:r>
      <w:r w:rsidR="008C17FD" w:rsidRPr="003E6FA5">
        <w:rPr>
          <w:sz w:val="28"/>
          <w:szCs w:val="28"/>
          <w:lang w:val="uk-UA"/>
        </w:rPr>
        <w:t xml:space="preserve"> 4,76</w:t>
      </w:r>
      <w:r w:rsidR="004352AC" w:rsidRPr="003E6FA5">
        <w:rPr>
          <w:sz w:val="28"/>
          <w:szCs w:val="28"/>
          <w:lang w:val="uk-UA"/>
        </w:rPr>
        <w:t xml:space="preserve"> </w:t>
      </w:r>
      <w:r w:rsidRPr="003E6FA5">
        <w:rPr>
          <w:sz w:val="28"/>
          <w:szCs w:val="28"/>
          <w:lang w:val="uk-UA"/>
        </w:rPr>
        <w:t>% ) звернень вирішено позитивно,</w:t>
      </w:r>
      <w:r w:rsidRPr="003E6FA5">
        <w:rPr>
          <w:i/>
          <w:sz w:val="28"/>
          <w:szCs w:val="28"/>
          <w:lang w:val="uk-UA"/>
        </w:rPr>
        <w:t xml:space="preserve"> </w:t>
      </w:r>
      <w:r w:rsidRPr="003E6FA5">
        <w:rPr>
          <w:sz w:val="28"/>
          <w:szCs w:val="28"/>
          <w:lang w:val="uk-UA"/>
        </w:rPr>
        <w:t xml:space="preserve">на </w:t>
      </w:r>
      <w:r w:rsidR="004352AC" w:rsidRPr="003E6FA5">
        <w:rPr>
          <w:sz w:val="28"/>
          <w:szCs w:val="28"/>
          <w:lang w:val="uk-UA"/>
        </w:rPr>
        <w:t>65</w:t>
      </w:r>
      <w:r w:rsidRPr="003E6FA5">
        <w:rPr>
          <w:sz w:val="28"/>
          <w:szCs w:val="28"/>
          <w:lang w:val="uk-UA"/>
        </w:rPr>
        <w:t xml:space="preserve"> (</w:t>
      </w:r>
      <w:r w:rsidR="008C17FD" w:rsidRPr="003E6FA5">
        <w:rPr>
          <w:sz w:val="28"/>
          <w:szCs w:val="28"/>
          <w:lang w:val="uk-UA"/>
        </w:rPr>
        <w:t xml:space="preserve"> 51,59</w:t>
      </w:r>
      <w:r w:rsidR="004352AC" w:rsidRPr="003E6FA5">
        <w:rPr>
          <w:sz w:val="28"/>
          <w:szCs w:val="28"/>
          <w:lang w:val="uk-UA"/>
        </w:rPr>
        <w:t xml:space="preserve"> </w:t>
      </w:r>
      <w:r w:rsidRPr="003E6FA5">
        <w:rPr>
          <w:sz w:val="28"/>
          <w:szCs w:val="28"/>
          <w:lang w:val="uk-UA"/>
        </w:rPr>
        <w:t xml:space="preserve">%) дані роз’яснення, на </w:t>
      </w:r>
      <w:r w:rsidR="004352AC" w:rsidRPr="003E6FA5">
        <w:rPr>
          <w:sz w:val="28"/>
          <w:szCs w:val="28"/>
          <w:lang w:val="uk-UA"/>
        </w:rPr>
        <w:t>3 відмовлено у задоволенні (</w:t>
      </w:r>
      <w:r w:rsidR="008C17FD" w:rsidRPr="003E6FA5">
        <w:rPr>
          <w:sz w:val="28"/>
          <w:szCs w:val="28"/>
          <w:lang w:val="uk-UA"/>
        </w:rPr>
        <w:t xml:space="preserve"> 2</w:t>
      </w:r>
      <w:r w:rsidR="004352AC" w:rsidRPr="003E6FA5">
        <w:rPr>
          <w:sz w:val="28"/>
          <w:szCs w:val="28"/>
          <w:lang w:val="uk-UA"/>
        </w:rPr>
        <w:t>,</w:t>
      </w:r>
      <w:r w:rsidR="008C17FD" w:rsidRPr="003E6FA5">
        <w:rPr>
          <w:sz w:val="28"/>
          <w:szCs w:val="28"/>
          <w:lang w:val="uk-UA"/>
        </w:rPr>
        <w:t>3</w:t>
      </w:r>
      <w:r w:rsidR="004352AC" w:rsidRPr="003E6FA5">
        <w:rPr>
          <w:sz w:val="28"/>
          <w:szCs w:val="28"/>
          <w:lang w:val="uk-UA"/>
        </w:rPr>
        <w:t xml:space="preserve">8 </w:t>
      </w:r>
      <w:r w:rsidRPr="003E6FA5">
        <w:rPr>
          <w:sz w:val="28"/>
          <w:szCs w:val="28"/>
          <w:lang w:val="uk-UA"/>
        </w:rPr>
        <w:t xml:space="preserve">%) , </w:t>
      </w:r>
      <w:r w:rsidR="004352AC" w:rsidRPr="003E6FA5">
        <w:rPr>
          <w:sz w:val="28"/>
          <w:szCs w:val="28"/>
          <w:lang w:val="uk-UA"/>
        </w:rPr>
        <w:t xml:space="preserve">52 </w:t>
      </w:r>
      <w:r w:rsidRPr="003E6FA5">
        <w:rPr>
          <w:sz w:val="28"/>
          <w:szCs w:val="28"/>
          <w:lang w:val="uk-UA"/>
        </w:rPr>
        <w:t>(</w:t>
      </w:r>
      <w:r w:rsidR="008C17FD" w:rsidRPr="003E6FA5">
        <w:rPr>
          <w:sz w:val="28"/>
          <w:szCs w:val="28"/>
          <w:lang w:val="uk-UA"/>
        </w:rPr>
        <w:t>41,27</w:t>
      </w:r>
      <w:r w:rsidR="004352AC" w:rsidRPr="003E6FA5">
        <w:rPr>
          <w:sz w:val="28"/>
          <w:szCs w:val="28"/>
          <w:lang w:val="uk-UA"/>
        </w:rPr>
        <w:t xml:space="preserve"> </w:t>
      </w:r>
      <w:r w:rsidRPr="003E6FA5">
        <w:rPr>
          <w:sz w:val="28"/>
          <w:szCs w:val="28"/>
          <w:lang w:val="uk-UA"/>
        </w:rPr>
        <w:t xml:space="preserve">%) переслано за належністю відповідно до статті 7 Закону України «Про звернення громадян» та 6 звернень знаходиться на контролі (5,94%) . Тоді як у минулому році: </w:t>
      </w:r>
      <w:r w:rsidR="008C17FD" w:rsidRPr="003E6FA5">
        <w:rPr>
          <w:sz w:val="28"/>
          <w:szCs w:val="28"/>
          <w:lang w:val="uk-UA"/>
        </w:rPr>
        <w:t>31</w:t>
      </w:r>
      <w:r w:rsidR="002976DC" w:rsidRPr="003E6FA5">
        <w:rPr>
          <w:sz w:val="28"/>
          <w:szCs w:val="28"/>
          <w:lang w:val="uk-UA"/>
        </w:rPr>
        <w:t xml:space="preserve"> (</w:t>
      </w:r>
      <w:r w:rsidR="008C17FD" w:rsidRPr="003E6FA5">
        <w:rPr>
          <w:sz w:val="28"/>
          <w:szCs w:val="28"/>
          <w:lang w:val="uk-UA"/>
        </w:rPr>
        <w:t xml:space="preserve">  24,6 </w:t>
      </w:r>
      <w:r w:rsidR="002976DC" w:rsidRPr="003E6FA5">
        <w:rPr>
          <w:sz w:val="28"/>
          <w:szCs w:val="28"/>
          <w:lang w:val="uk-UA"/>
        </w:rPr>
        <w:t>% )</w:t>
      </w:r>
      <w:r w:rsidRPr="003E6FA5">
        <w:rPr>
          <w:sz w:val="28"/>
          <w:szCs w:val="28"/>
          <w:lang w:val="uk-UA"/>
        </w:rPr>
        <w:t xml:space="preserve"> звернень вирішено позитивно,</w:t>
      </w:r>
      <w:r w:rsidRPr="003E6FA5">
        <w:rPr>
          <w:i/>
          <w:sz w:val="28"/>
          <w:szCs w:val="28"/>
          <w:lang w:val="uk-UA"/>
        </w:rPr>
        <w:t xml:space="preserve"> </w:t>
      </w:r>
      <w:r w:rsidRPr="003E6FA5">
        <w:rPr>
          <w:sz w:val="28"/>
          <w:szCs w:val="28"/>
          <w:lang w:val="uk-UA"/>
        </w:rPr>
        <w:t xml:space="preserve">на </w:t>
      </w:r>
      <w:r w:rsidR="008C17FD" w:rsidRPr="003E6FA5">
        <w:rPr>
          <w:sz w:val="28"/>
          <w:szCs w:val="28"/>
          <w:lang w:val="uk-UA"/>
        </w:rPr>
        <w:t>45</w:t>
      </w:r>
      <w:r w:rsidR="002976DC" w:rsidRPr="003E6FA5">
        <w:rPr>
          <w:sz w:val="28"/>
          <w:szCs w:val="28"/>
          <w:lang w:val="uk-UA"/>
        </w:rPr>
        <w:t xml:space="preserve"> (</w:t>
      </w:r>
      <w:r w:rsidR="008C17FD" w:rsidRPr="003E6FA5">
        <w:rPr>
          <w:sz w:val="28"/>
          <w:szCs w:val="28"/>
          <w:lang w:val="uk-UA"/>
        </w:rPr>
        <w:t xml:space="preserve"> 35,71 </w:t>
      </w:r>
      <w:r w:rsidR="002976DC" w:rsidRPr="003E6FA5">
        <w:rPr>
          <w:sz w:val="28"/>
          <w:szCs w:val="28"/>
          <w:lang w:val="uk-UA"/>
        </w:rPr>
        <w:t>%)</w:t>
      </w:r>
      <w:r w:rsidRPr="003E6FA5">
        <w:rPr>
          <w:sz w:val="28"/>
          <w:szCs w:val="28"/>
          <w:lang w:val="uk-UA"/>
        </w:rPr>
        <w:t xml:space="preserve">  дані роз’яснення та </w:t>
      </w:r>
      <w:r w:rsidR="004352AC" w:rsidRPr="003E6FA5">
        <w:rPr>
          <w:sz w:val="28"/>
          <w:szCs w:val="28"/>
          <w:lang w:val="uk-UA"/>
        </w:rPr>
        <w:t>50 (</w:t>
      </w:r>
      <w:r w:rsidR="008C17FD" w:rsidRPr="003E6FA5">
        <w:rPr>
          <w:sz w:val="28"/>
          <w:szCs w:val="28"/>
          <w:lang w:val="uk-UA"/>
        </w:rPr>
        <w:t xml:space="preserve">39,68 </w:t>
      </w:r>
      <w:r w:rsidR="004352AC" w:rsidRPr="003E6FA5">
        <w:rPr>
          <w:sz w:val="28"/>
          <w:szCs w:val="28"/>
          <w:lang w:val="uk-UA"/>
        </w:rPr>
        <w:t>%)</w:t>
      </w:r>
      <w:r w:rsidRPr="003E6FA5">
        <w:rPr>
          <w:sz w:val="28"/>
          <w:szCs w:val="28"/>
          <w:lang w:val="uk-UA"/>
        </w:rPr>
        <w:t xml:space="preserve">  надіслано за належністю.</w:t>
      </w:r>
    </w:p>
    <w:p w:rsidR="00D0670E" w:rsidRPr="003E6FA5" w:rsidRDefault="00D0670E" w:rsidP="00D0670E">
      <w:pPr>
        <w:jc w:val="both"/>
        <w:rPr>
          <w:color w:val="000000"/>
          <w:sz w:val="28"/>
          <w:szCs w:val="28"/>
          <w:lang w:val="uk-UA"/>
        </w:rPr>
      </w:pPr>
      <w:r w:rsidRPr="003E6FA5">
        <w:rPr>
          <w:color w:val="000000"/>
          <w:sz w:val="28"/>
          <w:szCs w:val="28"/>
          <w:lang w:val="uk-UA"/>
        </w:rPr>
        <w:t xml:space="preserve">       Аналіз питань, які порушувалися у зверненнях, свідчить, що найважливішим для жителів району у звітному періоді були проблеми  соціального захисту населення – </w:t>
      </w:r>
      <w:r w:rsidR="00C212F4" w:rsidRPr="003E6FA5">
        <w:rPr>
          <w:color w:val="000000"/>
          <w:sz w:val="28"/>
          <w:szCs w:val="28"/>
          <w:lang w:val="uk-UA"/>
        </w:rPr>
        <w:t>62</w:t>
      </w:r>
      <w:r w:rsidRPr="003E6FA5">
        <w:rPr>
          <w:color w:val="000000"/>
          <w:sz w:val="28"/>
          <w:szCs w:val="28"/>
          <w:lang w:val="uk-UA"/>
        </w:rPr>
        <w:t xml:space="preserve"> </w:t>
      </w:r>
      <w:r w:rsidR="00C212F4" w:rsidRPr="003E6FA5">
        <w:rPr>
          <w:color w:val="000000"/>
          <w:sz w:val="28"/>
          <w:szCs w:val="28"/>
          <w:lang w:val="uk-UA"/>
        </w:rPr>
        <w:t>звернення</w:t>
      </w:r>
      <w:r w:rsidRPr="003E6FA5">
        <w:rPr>
          <w:color w:val="000000"/>
          <w:sz w:val="28"/>
          <w:szCs w:val="28"/>
          <w:lang w:val="uk-UA"/>
        </w:rPr>
        <w:t xml:space="preserve"> (</w:t>
      </w:r>
      <w:r w:rsidR="00C212F4" w:rsidRPr="003E6FA5">
        <w:rPr>
          <w:color w:val="000000"/>
          <w:sz w:val="28"/>
          <w:szCs w:val="28"/>
          <w:lang w:val="uk-UA"/>
        </w:rPr>
        <w:t>49,20</w:t>
      </w:r>
      <w:r w:rsidRPr="003E6FA5">
        <w:rPr>
          <w:color w:val="000000"/>
          <w:sz w:val="28"/>
          <w:szCs w:val="28"/>
          <w:lang w:val="uk-UA"/>
        </w:rPr>
        <w:t xml:space="preserve">%) від загальної кількості питань. Друге місце за питанням </w:t>
      </w:r>
      <w:r w:rsidR="00C212F4" w:rsidRPr="003E6FA5">
        <w:rPr>
          <w:color w:val="000000"/>
          <w:sz w:val="28"/>
          <w:szCs w:val="28"/>
          <w:lang w:val="uk-UA"/>
        </w:rPr>
        <w:t>обороноздатності, суверенітету, міждержавних і міжнаціональних відносин</w:t>
      </w:r>
      <w:r w:rsidRPr="003E6FA5">
        <w:rPr>
          <w:color w:val="000000"/>
          <w:sz w:val="28"/>
          <w:szCs w:val="28"/>
          <w:lang w:val="uk-UA"/>
        </w:rPr>
        <w:t xml:space="preserve"> – </w:t>
      </w:r>
      <w:r w:rsidR="00C212F4" w:rsidRPr="003E6FA5">
        <w:rPr>
          <w:color w:val="000000"/>
          <w:sz w:val="28"/>
          <w:szCs w:val="28"/>
          <w:lang w:val="uk-UA"/>
        </w:rPr>
        <w:t>20</w:t>
      </w:r>
      <w:r w:rsidRPr="003E6FA5">
        <w:rPr>
          <w:color w:val="000000"/>
          <w:sz w:val="28"/>
          <w:szCs w:val="28"/>
          <w:lang w:val="uk-UA"/>
        </w:rPr>
        <w:t xml:space="preserve"> звернень (1</w:t>
      </w:r>
      <w:r w:rsidR="00C212F4" w:rsidRPr="003E6FA5">
        <w:rPr>
          <w:color w:val="000000"/>
          <w:sz w:val="28"/>
          <w:szCs w:val="28"/>
          <w:lang w:val="uk-UA"/>
        </w:rPr>
        <w:t>5</w:t>
      </w:r>
      <w:r w:rsidRPr="003E6FA5">
        <w:rPr>
          <w:color w:val="000000"/>
          <w:sz w:val="28"/>
          <w:szCs w:val="28"/>
          <w:lang w:val="uk-UA"/>
        </w:rPr>
        <w:t>,8</w:t>
      </w:r>
      <w:r w:rsidR="00C212F4" w:rsidRPr="003E6FA5">
        <w:rPr>
          <w:color w:val="000000"/>
          <w:sz w:val="28"/>
          <w:szCs w:val="28"/>
          <w:lang w:val="uk-UA"/>
        </w:rPr>
        <w:t xml:space="preserve">7 </w:t>
      </w:r>
      <w:r w:rsidRPr="003E6FA5">
        <w:rPr>
          <w:color w:val="000000"/>
          <w:sz w:val="28"/>
          <w:szCs w:val="28"/>
          <w:lang w:val="uk-UA"/>
        </w:rPr>
        <w:t xml:space="preserve">%). Далі йдуть питання </w:t>
      </w:r>
      <w:r w:rsidR="00C212F4" w:rsidRPr="003E6FA5">
        <w:rPr>
          <w:color w:val="000000"/>
          <w:sz w:val="28"/>
          <w:szCs w:val="28"/>
          <w:lang w:val="uk-UA"/>
        </w:rPr>
        <w:t xml:space="preserve">житлової політики – 12 звернень (9,52 %), </w:t>
      </w:r>
      <w:r w:rsidRPr="003E6FA5">
        <w:rPr>
          <w:color w:val="000000"/>
          <w:sz w:val="28"/>
          <w:szCs w:val="28"/>
          <w:lang w:val="uk-UA"/>
        </w:rPr>
        <w:t xml:space="preserve">діяльності органів місцевого самоврядування – </w:t>
      </w:r>
      <w:r w:rsidR="00C212F4" w:rsidRPr="003E6FA5">
        <w:rPr>
          <w:color w:val="000000"/>
          <w:sz w:val="28"/>
          <w:szCs w:val="28"/>
          <w:lang w:val="uk-UA"/>
        </w:rPr>
        <w:t>7</w:t>
      </w:r>
      <w:r w:rsidRPr="003E6FA5">
        <w:rPr>
          <w:color w:val="000000"/>
          <w:sz w:val="28"/>
          <w:szCs w:val="28"/>
          <w:lang w:val="uk-UA"/>
        </w:rPr>
        <w:t xml:space="preserve"> (</w:t>
      </w:r>
      <w:r w:rsidR="00C212F4" w:rsidRPr="003E6FA5">
        <w:rPr>
          <w:color w:val="000000"/>
          <w:sz w:val="28"/>
          <w:szCs w:val="28"/>
          <w:lang w:val="uk-UA"/>
        </w:rPr>
        <w:t xml:space="preserve">5,56 </w:t>
      </w:r>
      <w:r w:rsidRPr="003E6FA5">
        <w:rPr>
          <w:color w:val="000000"/>
          <w:sz w:val="28"/>
          <w:szCs w:val="28"/>
          <w:lang w:val="uk-UA"/>
        </w:rPr>
        <w:t xml:space="preserve">%), </w:t>
      </w:r>
      <w:r w:rsidR="00C212F4" w:rsidRPr="003E6FA5">
        <w:rPr>
          <w:color w:val="000000"/>
          <w:sz w:val="28"/>
          <w:szCs w:val="28"/>
          <w:lang w:val="uk-UA"/>
        </w:rPr>
        <w:t>аграрної політики і земельних відносин</w:t>
      </w:r>
      <w:r w:rsidRPr="003E6FA5">
        <w:rPr>
          <w:color w:val="000000"/>
          <w:sz w:val="28"/>
          <w:szCs w:val="28"/>
          <w:lang w:val="uk-UA"/>
        </w:rPr>
        <w:t xml:space="preserve"> –</w:t>
      </w:r>
      <w:r w:rsidR="00C212F4" w:rsidRPr="003E6FA5">
        <w:rPr>
          <w:color w:val="000000"/>
          <w:sz w:val="28"/>
          <w:szCs w:val="28"/>
          <w:lang w:val="uk-UA"/>
        </w:rPr>
        <w:t>7</w:t>
      </w:r>
      <w:r w:rsidRPr="003E6FA5">
        <w:rPr>
          <w:color w:val="000000"/>
          <w:sz w:val="28"/>
          <w:szCs w:val="28"/>
          <w:lang w:val="uk-UA"/>
        </w:rPr>
        <w:t xml:space="preserve"> (</w:t>
      </w:r>
      <w:r w:rsidR="00C212F4" w:rsidRPr="003E6FA5">
        <w:rPr>
          <w:color w:val="000000"/>
          <w:sz w:val="28"/>
          <w:szCs w:val="28"/>
          <w:lang w:val="uk-UA"/>
        </w:rPr>
        <w:t xml:space="preserve">5,56 </w:t>
      </w:r>
      <w:r w:rsidRPr="003E6FA5">
        <w:rPr>
          <w:color w:val="000000"/>
          <w:sz w:val="28"/>
          <w:szCs w:val="28"/>
          <w:lang w:val="uk-UA"/>
        </w:rPr>
        <w:t xml:space="preserve">%), </w:t>
      </w:r>
      <w:r w:rsidR="00CC1D8B" w:rsidRPr="003E6FA5">
        <w:rPr>
          <w:color w:val="000000"/>
          <w:sz w:val="28"/>
          <w:szCs w:val="28"/>
          <w:lang w:val="uk-UA"/>
        </w:rPr>
        <w:t>комунального господарства</w:t>
      </w:r>
      <w:r w:rsidRPr="003E6FA5">
        <w:rPr>
          <w:color w:val="000000"/>
          <w:sz w:val="28"/>
          <w:szCs w:val="28"/>
          <w:lang w:val="uk-UA"/>
        </w:rPr>
        <w:t xml:space="preserve"> –</w:t>
      </w:r>
      <w:r w:rsidR="00CC1D8B" w:rsidRPr="003E6FA5">
        <w:rPr>
          <w:color w:val="000000"/>
          <w:sz w:val="28"/>
          <w:szCs w:val="28"/>
          <w:lang w:val="uk-UA"/>
        </w:rPr>
        <w:t xml:space="preserve"> 3 </w:t>
      </w:r>
      <w:r w:rsidRPr="003E6FA5">
        <w:rPr>
          <w:color w:val="000000"/>
          <w:sz w:val="28"/>
          <w:szCs w:val="28"/>
          <w:lang w:val="uk-UA"/>
        </w:rPr>
        <w:t>(</w:t>
      </w:r>
      <w:r w:rsidR="00CC1D8B" w:rsidRPr="003E6FA5">
        <w:rPr>
          <w:color w:val="000000"/>
          <w:sz w:val="28"/>
          <w:szCs w:val="28"/>
          <w:lang w:val="uk-UA"/>
        </w:rPr>
        <w:t xml:space="preserve">2,38 </w:t>
      </w:r>
      <w:r w:rsidRPr="003E6FA5">
        <w:rPr>
          <w:color w:val="000000"/>
          <w:sz w:val="28"/>
          <w:szCs w:val="28"/>
          <w:lang w:val="uk-UA"/>
        </w:rPr>
        <w:t xml:space="preserve">%), діяльності місцевих органів виконавчої влади – </w:t>
      </w:r>
      <w:r w:rsidR="00CF32B3" w:rsidRPr="003E6FA5">
        <w:rPr>
          <w:color w:val="000000"/>
          <w:sz w:val="28"/>
          <w:szCs w:val="28"/>
          <w:lang w:val="uk-UA"/>
        </w:rPr>
        <w:t>2</w:t>
      </w:r>
      <w:r w:rsidRPr="003E6FA5">
        <w:rPr>
          <w:color w:val="000000"/>
          <w:sz w:val="28"/>
          <w:szCs w:val="28"/>
          <w:lang w:val="uk-UA"/>
        </w:rPr>
        <w:t xml:space="preserve">, </w:t>
      </w:r>
      <w:r w:rsidR="00CF32B3" w:rsidRPr="003E6FA5">
        <w:rPr>
          <w:color w:val="000000"/>
          <w:sz w:val="28"/>
          <w:szCs w:val="28"/>
          <w:lang w:val="uk-UA"/>
        </w:rPr>
        <w:t xml:space="preserve">забезпечення дотримання законності, захисту дітей, </w:t>
      </w:r>
      <w:r w:rsidRPr="003E6FA5">
        <w:rPr>
          <w:color w:val="000000"/>
          <w:sz w:val="28"/>
          <w:szCs w:val="28"/>
          <w:lang w:val="uk-UA"/>
        </w:rPr>
        <w:t>праці і заробітної плати</w:t>
      </w:r>
      <w:r w:rsidR="00CF32B3" w:rsidRPr="003E6FA5">
        <w:rPr>
          <w:color w:val="000000"/>
          <w:sz w:val="28"/>
          <w:szCs w:val="28"/>
          <w:lang w:val="uk-UA"/>
        </w:rPr>
        <w:t xml:space="preserve"> </w:t>
      </w:r>
      <w:r w:rsidRPr="003E6FA5">
        <w:rPr>
          <w:color w:val="000000"/>
          <w:sz w:val="28"/>
          <w:szCs w:val="28"/>
          <w:lang w:val="uk-UA"/>
        </w:rPr>
        <w:t>– по 1.</w:t>
      </w:r>
    </w:p>
    <w:p w:rsidR="00D0670E" w:rsidRPr="003E6FA5" w:rsidRDefault="00D0670E" w:rsidP="00D0670E">
      <w:pPr>
        <w:jc w:val="both"/>
        <w:rPr>
          <w:color w:val="000000"/>
          <w:sz w:val="28"/>
          <w:szCs w:val="28"/>
          <w:lang w:val="uk-UA"/>
        </w:rPr>
      </w:pPr>
      <w:r w:rsidRPr="003E6FA5">
        <w:rPr>
          <w:color w:val="000000"/>
          <w:sz w:val="28"/>
          <w:szCs w:val="28"/>
          <w:lang w:val="uk-UA"/>
        </w:rPr>
        <w:t xml:space="preserve">            Від органів влади вищого рівня до районної державної адміністрації надійшло </w:t>
      </w:r>
      <w:r w:rsidR="004B406D" w:rsidRPr="003E6FA5">
        <w:rPr>
          <w:color w:val="000000"/>
          <w:sz w:val="28"/>
          <w:szCs w:val="28"/>
          <w:lang w:val="uk-UA"/>
        </w:rPr>
        <w:t>6</w:t>
      </w:r>
      <w:r w:rsidR="003F5875">
        <w:rPr>
          <w:color w:val="000000"/>
          <w:sz w:val="28"/>
          <w:szCs w:val="28"/>
          <w:lang w:val="uk-UA"/>
        </w:rPr>
        <w:t>5</w:t>
      </w:r>
      <w:r w:rsidRPr="003E6FA5">
        <w:rPr>
          <w:color w:val="000000"/>
          <w:sz w:val="28"/>
          <w:szCs w:val="28"/>
          <w:lang w:val="uk-UA"/>
        </w:rPr>
        <w:t xml:space="preserve"> (2024 рік - 49) звернення, у тому числі через:</w:t>
      </w:r>
    </w:p>
    <w:p w:rsidR="00D0670E" w:rsidRPr="003E6FA5" w:rsidRDefault="00D0670E" w:rsidP="00D0670E">
      <w:pPr>
        <w:jc w:val="both"/>
        <w:rPr>
          <w:color w:val="000000"/>
          <w:sz w:val="28"/>
          <w:szCs w:val="28"/>
          <w:lang w:val="uk-UA"/>
        </w:rPr>
      </w:pPr>
      <w:r w:rsidRPr="003E6FA5">
        <w:rPr>
          <w:color w:val="000000"/>
          <w:sz w:val="28"/>
          <w:szCs w:val="28"/>
          <w:lang w:val="uk-UA"/>
        </w:rPr>
        <w:t xml:space="preserve">        - </w:t>
      </w:r>
      <w:proofErr w:type="spellStart"/>
      <w:r w:rsidRPr="003E6FA5">
        <w:rPr>
          <w:color w:val="000000"/>
          <w:sz w:val="28"/>
          <w:szCs w:val="28"/>
          <w:lang w:val="uk-UA"/>
        </w:rPr>
        <w:t>кол</w:t>
      </w:r>
      <w:proofErr w:type="spellEnd"/>
      <w:r w:rsidRPr="003E6FA5">
        <w:rPr>
          <w:color w:val="000000"/>
          <w:sz w:val="28"/>
          <w:szCs w:val="28"/>
          <w:lang w:val="uk-UA"/>
        </w:rPr>
        <w:t xml:space="preserve">-центр Урядової гарячої лінії – </w:t>
      </w:r>
      <w:r w:rsidR="004B406D" w:rsidRPr="003E6FA5">
        <w:rPr>
          <w:color w:val="000000"/>
          <w:sz w:val="28"/>
          <w:szCs w:val="28"/>
          <w:lang w:val="uk-UA"/>
        </w:rPr>
        <w:t>36</w:t>
      </w:r>
      <w:r w:rsidRPr="003E6FA5">
        <w:rPr>
          <w:color w:val="000000"/>
          <w:sz w:val="28"/>
          <w:szCs w:val="28"/>
          <w:lang w:val="uk-UA"/>
        </w:rPr>
        <w:t>;</w:t>
      </w:r>
    </w:p>
    <w:p w:rsidR="00D0670E" w:rsidRPr="003E6FA5" w:rsidRDefault="00D0670E" w:rsidP="00D0670E">
      <w:pPr>
        <w:jc w:val="both"/>
        <w:rPr>
          <w:color w:val="000000"/>
          <w:sz w:val="28"/>
          <w:szCs w:val="28"/>
          <w:lang w:val="uk-UA"/>
        </w:rPr>
      </w:pPr>
      <w:r w:rsidRPr="003E6FA5">
        <w:rPr>
          <w:color w:val="000000"/>
          <w:sz w:val="28"/>
          <w:szCs w:val="28"/>
          <w:lang w:val="uk-UA"/>
        </w:rPr>
        <w:t xml:space="preserve">        - Міністерство соціальної політики –</w:t>
      </w:r>
      <w:r w:rsidR="004B406D" w:rsidRPr="003E6FA5">
        <w:rPr>
          <w:color w:val="000000"/>
          <w:sz w:val="28"/>
          <w:szCs w:val="28"/>
          <w:lang w:val="uk-UA"/>
        </w:rPr>
        <w:t>3</w:t>
      </w:r>
      <w:r w:rsidRPr="003E6FA5">
        <w:rPr>
          <w:color w:val="000000"/>
          <w:sz w:val="28"/>
          <w:szCs w:val="28"/>
          <w:lang w:val="uk-UA"/>
        </w:rPr>
        <w:t>;</w:t>
      </w:r>
    </w:p>
    <w:p w:rsidR="00D0670E" w:rsidRPr="003E6FA5" w:rsidRDefault="00D0670E" w:rsidP="00D0670E">
      <w:pPr>
        <w:jc w:val="both"/>
        <w:rPr>
          <w:color w:val="000000"/>
          <w:sz w:val="28"/>
          <w:szCs w:val="28"/>
          <w:lang w:val="uk-UA"/>
        </w:rPr>
      </w:pPr>
      <w:r w:rsidRPr="003E6FA5">
        <w:rPr>
          <w:color w:val="000000"/>
          <w:sz w:val="28"/>
          <w:szCs w:val="28"/>
          <w:lang w:val="uk-UA"/>
        </w:rPr>
        <w:t xml:space="preserve">        - обласну державну адміністрацію – </w:t>
      </w:r>
      <w:r w:rsidR="004B406D" w:rsidRPr="003E6FA5">
        <w:rPr>
          <w:color w:val="000000"/>
          <w:sz w:val="28"/>
          <w:szCs w:val="28"/>
          <w:lang w:val="uk-UA"/>
        </w:rPr>
        <w:t>22</w:t>
      </w:r>
      <w:r w:rsidRPr="003E6FA5">
        <w:rPr>
          <w:color w:val="000000"/>
          <w:sz w:val="28"/>
          <w:szCs w:val="28"/>
          <w:lang w:val="uk-UA"/>
        </w:rPr>
        <w:t>;</w:t>
      </w:r>
    </w:p>
    <w:p w:rsidR="00D0670E" w:rsidRPr="003E6FA5" w:rsidRDefault="00D0670E" w:rsidP="00D0670E">
      <w:pPr>
        <w:jc w:val="both"/>
        <w:rPr>
          <w:color w:val="000000"/>
          <w:sz w:val="28"/>
          <w:szCs w:val="28"/>
          <w:lang w:val="uk-UA"/>
        </w:rPr>
      </w:pPr>
      <w:r w:rsidRPr="003E6FA5">
        <w:rPr>
          <w:color w:val="000000"/>
          <w:sz w:val="28"/>
          <w:szCs w:val="28"/>
          <w:lang w:val="uk-UA"/>
        </w:rPr>
        <w:t xml:space="preserve">        - Міністерство розвитку громад та територій України – </w:t>
      </w:r>
      <w:r w:rsidR="00830B14" w:rsidRPr="003E6FA5">
        <w:rPr>
          <w:color w:val="000000"/>
          <w:sz w:val="28"/>
          <w:szCs w:val="28"/>
          <w:lang w:val="uk-UA"/>
        </w:rPr>
        <w:t>2</w:t>
      </w:r>
      <w:r w:rsidRPr="003E6FA5">
        <w:rPr>
          <w:color w:val="000000"/>
          <w:sz w:val="28"/>
          <w:szCs w:val="28"/>
          <w:lang w:val="uk-UA"/>
        </w:rPr>
        <w:t>;</w:t>
      </w:r>
    </w:p>
    <w:p w:rsidR="00D0670E" w:rsidRPr="003E6FA5" w:rsidRDefault="00830B14" w:rsidP="00D0670E">
      <w:pPr>
        <w:jc w:val="both"/>
        <w:rPr>
          <w:color w:val="000000"/>
          <w:sz w:val="28"/>
          <w:szCs w:val="28"/>
          <w:lang w:val="uk-UA"/>
        </w:rPr>
      </w:pPr>
      <w:r w:rsidRPr="003E6FA5">
        <w:rPr>
          <w:color w:val="000000"/>
          <w:sz w:val="28"/>
          <w:szCs w:val="28"/>
          <w:lang w:val="uk-UA"/>
        </w:rPr>
        <w:t xml:space="preserve">        </w:t>
      </w:r>
      <w:r w:rsidR="00D0670E" w:rsidRPr="003E6FA5">
        <w:rPr>
          <w:color w:val="000000"/>
          <w:sz w:val="28"/>
          <w:szCs w:val="28"/>
          <w:lang w:val="uk-UA"/>
        </w:rPr>
        <w:t xml:space="preserve">- </w:t>
      </w:r>
      <w:r w:rsidRPr="003E6FA5">
        <w:rPr>
          <w:color w:val="000000"/>
          <w:sz w:val="28"/>
          <w:szCs w:val="28"/>
          <w:lang w:val="uk-UA"/>
        </w:rPr>
        <w:t>Міністерство</w:t>
      </w:r>
      <w:r w:rsidR="00D0670E" w:rsidRPr="003E6FA5">
        <w:rPr>
          <w:color w:val="000000"/>
          <w:sz w:val="28"/>
          <w:szCs w:val="28"/>
          <w:lang w:val="uk-UA"/>
        </w:rPr>
        <w:t xml:space="preserve"> національної єдності </w:t>
      </w:r>
      <w:r w:rsidRPr="003E6FA5">
        <w:rPr>
          <w:color w:val="000000"/>
          <w:sz w:val="28"/>
          <w:szCs w:val="28"/>
          <w:lang w:val="uk-UA"/>
        </w:rPr>
        <w:t xml:space="preserve">України </w:t>
      </w:r>
      <w:r w:rsidR="00D0670E" w:rsidRPr="003E6FA5">
        <w:rPr>
          <w:color w:val="000000"/>
          <w:sz w:val="28"/>
          <w:szCs w:val="28"/>
          <w:lang w:val="uk-UA"/>
        </w:rPr>
        <w:t>– 1;</w:t>
      </w:r>
    </w:p>
    <w:p w:rsidR="00D0670E" w:rsidRPr="003E6FA5" w:rsidRDefault="00D0670E" w:rsidP="00D0670E">
      <w:pPr>
        <w:jc w:val="both"/>
        <w:rPr>
          <w:color w:val="000000"/>
          <w:sz w:val="28"/>
          <w:szCs w:val="28"/>
          <w:lang w:val="uk-UA"/>
        </w:rPr>
      </w:pPr>
      <w:r w:rsidRPr="003E6FA5">
        <w:rPr>
          <w:color w:val="000000"/>
          <w:sz w:val="28"/>
          <w:szCs w:val="28"/>
          <w:lang w:val="uk-UA"/>
        </w:rPr>
        <w:t xml:space="preserve">        </w:t>
      </w:r>
      <w:r w:rsidR="00455FDA">
        <w:rPr>
          <w:color w:val="000000"/>
          <w:sz w:val="28"/>
          <w:szCs w:val="28"/>
          <w:lang w:val="uk-UA"/>
        </w:rPr>
        <w:t xml:space="preserve">- Є </w:t>
      </w:r>
      <w:r w:rsidRPr="003E6FA5">
        <w:rPr>
          <w:color w:val="000000"/>
          <w:sz w:val="28"/>
          <w:szCs w:val="28"/>
          <w:lang w:val="uk-UA"/>
        </w:rPr>
        <w:t>Відновлення – 1.</w:t>
      </w:r>
    </w:p>
    <w:p w:rsidR="00D0670E" w:rsidRPr="003E6FA5" w:rsidRDefault="00D0670E" w:rsidP="00D0670E">
      <w:pPr>
        <w:jc w:val="both"/>
        <w:rPr>
          <w:color w:val="000000"/>
          <w:sz w:val="28"/>
          <w:szCs w:val="28"/>
          <w:lang w:val="uk-UA"/>
        </w:rPr>
      </w:pPr>
      <w:r w:rsidRPr="003E6FA5">
        <w:rPr>
          <w:color w:val="000000"/>
          <w:sz w:val="28"/>
          <w:szCs w:val="28"/>
          <w:lang w:val="uk-UA"/>
        </w:rPr>
        <w:t xml:space="preserve">        Найбільше питань порушувалося жителями: </w:t>
      </w:r>
    </w:p>
    <w:p w:rsidR="00D0670E" w:rsidRPr="003E6FA5" w:rsidRDefault="00D0670E" w:rsidP="00D0670E">
      <w:pPr>
        <w:jc w:val="both"/>
        <w:rPr>
          <w:color w:val="000000"/>
          <w:sz w:val="28"/>
          <w:szCs w:val="28"/>
          <w:lang w:val="uk-UA"/>
        </w:rPr>
      </w:pPr>
      <w:r w:rsidRPr="003E6FA5">
        <w:rPr>
          <w:color w:val="000000"/>
          <w:sz w:val="28"/>
          <w:szCs w:val="28"/>
          <w:lang w:val="uk-UA"/>
        </w:rPr>
        <w:t xml:space="preserve">       - Новгород-Сіверської територіальної громади – </w:t>
      </w:r>
      <w:r w:rsidR="00CF32B3" w:rsidRPr="003E6FA5">
        <w:rPr>
          <w:color w:val="000000"/>
          <w:sz w:val="28"/>
          <w:szCs w:val="28"/>
          <w:lang w:val="uk-UA"/>
        </w:rPr>
        <w:t>74</w:t>
      </w:r>
      <w:r w:rsidRPr="003E6FA5">
        <w:rPr>
          <w:color w:val="000000"/>
          <w:sz w:val="28"/>
          <w:szCs w:val="28"/>
          <w:lang w:val="uk-UA"/>
        </w:rPr>
        <w:t xml:space="preserve"> звернення (</w:t>
      </w:r>
      <w:r w:rsidR="00CF32B3" w:rsidRPr="003E6FA5">
        <w:rPr>
          <w:color w:val="000000"/>
          <w:sz w:val="28"/>
          <w:szCs w:val="28"/>
          <w:lang w:val="uk-UA"/>
        </w:rPr>
        <w:t>58,73</w:t>
      </w:r>
      <w:r w:rsidRPr="003E6FA5">
        <w:rPr>
          <w:color w:val="000000"/>
          <w:sz w:val="28"/>
          <w:szCs w:val="28"/>
          <w:lang w:val="uk-UA"/>
        </w:rPr>
        <w:t>%);</w:t>
      </w:r>
    </w:p>
    <w:p w:rsidR="00D0670E" w:rsidRPr="003E6FA5" w:rsidRDefault="00D0670E" w:rsidP="00D0670E">
      <w:pPr>
        <w:jc w:val="both"/>
        <w:rPr>
          <w:color w:val="000000"/>
          <w:sz w:val="28"/>
          <w:szCs w:val="28"/>
          <w:lang w:val="uk-UA"/>
        </w:rPr>
      </w:pPr>
      <w:r w:rsidRPr="003E6FA5">
        <w:rPr>
          <w:color w:val="000000"/>
          <w:sz w:val="28"/>
          <w:szCs w:val="28"/>
          <w:lang w:val="uk-UA"/>
        </w:rPr>
        <w:t xml:space="preserve">       - </w:t>
      </w:r>
      <w:proofErr w:type="spellStart"/>
      <w:r w:rsidRPr="003E6FA5">
        <w:rPr>
          <w:color w:val="000000"/>
          <w:sz w:val="28"/>
          <w:szCs w:val="28"/>
          <w:lang w:val="uk-UA"/>
        </w:rPr>
        <w:t>Семенівської</w:t>
      </w:r>
      <w:proofErr w:type="spellEnd"/>
      <w:r w:rsidRPr="003E6FA5">
        <w:rPr>
          <w:color w:val="000000"/>
          <w:sz w:val="28"/>
          <w:szCs w:val="28"/>
          <w:lang w:val="uk-UA"/>
        </w:rPr>
        <w:t xml:space="preserve"> територіальної громади – </w:t>
      </w:r>
      <w:r w:rsidR="00986180" w:rsidRPr="003E6FA5">
        <w:rPr>
          <w:color w:val="000000"/>
          <w:sz w:val="28"/>
          <w:szCs w:val="28"/>
          <w:lang w:val="uk-UA"/>
        </w:rPr>
        <w:t>20</w:t>
      </w:r>
      <w:r w:rsidRPr="003E6FA5">
        <w:rPr>
          <w:color w:val="000000"/>
          <w:sz w:val="28"/>
          <w:szCs w:val="28"/>
          <w:lang w:val="uk-UA"/>
        </w:rPr>
        <w:t xml:space="preserve"> (</w:t>
      </w:r>
      <w:r w:rsidR="00CF32B3" w:rsidRPr="003E6FA5">
        <w:rPr>
          <w:color w:val="000000"/>
          <w:sz w:val="28"/>
          <w:szCs w:val="28"/>
          <w:lang w:val="uk-UA"/>
        </w:rPr>
        <w:t>15,87</w:t>
      </w:r>
      <w:r w:rsidRPr="003E6FA5">
        <w:rPr>
          <w:color w:val="000000"/>
          <w:sz w:val="28"/>
          <w:szCs w:val="28"/>
          <w:lang w:val="uk-UA"/>
        </w:rPr>
        <w:t>%);</w:t>
      </w:r>
    </w:p>
    <w:p w:rsidR="00D0670E" w:rsidRPr="003E6FA5" w:rsidRDefault="00D0670E" w:rsidP="00D0670E">
      <w:pPr>
        <w:jc w:val="both"/>
        <w:rPr>
          <w:color w:val="000000"/>
          <w:sz w:val="28"/>
          <w:szCs w:val="28"/>
          <w:lang w:val="uk-UA"/>
        </w:rPr>
      </w:pPr>
      <w:r w:rsidRPr="003E6FA5">
        <w:rPr>
          <w:color w:val="000000"/>
          <w:sz w:val="28"/>
          <w:szCs w:val="28"/>
          <w:lang w:val="uk-UA"/>
        </w:rPr>
        <w:t xml:space="preserve">       - </w:t>
      </w:r>
      <w:proofErr w:type="spellStart"/>
      <w:r w:rsidRPr="003E6FA5">
        <w:rPr>
          <w:color w:val="000000"/>
          <w:sz w:val="28"/>
          <w:szCs w:val="28"/>
          <w:lang w:val="uk-UA"/>
        </w:rPr>
        <w:t>Коропської</w:t>
      </w:r>
      <w:proofErr w:type="spellEnd"/>
      <w:r w:rsidRPr="003E6FA5">
        <w:rPr>
          <w:color w:val="000000"/>
          <w:sz w:val="28"/>
          <w:szCs w:val="28"/>
          <w:lang w:val="uk-UA"/>
        </w:rPr>
        <w:t xml:space="preserve"> територіальної громади – </w:t>
      </w:r>
      <w:r w:rsidR="00022907" w:rsidRPr="00022907">
        <w:rPr>
          <w:color w:val="000000"/>
          <w:sz w:val="28"/>
          <w:szCs w:val="28"/>
          <w:lang w:val="uk-UA"/>
        </w:rPr>
        <w:t>10 (7,94%)</w:t>
      </w:r>
      <w:r w:rsidRPr="003E6FA5">
        <w:rPr>
          <w:color w:val="000000"/>
          <w:sz w:val="28"/>
          <w:szCs w:val="28"/>
          <w:lang w:val="uk-UA"/>
        </w:rPr>
        <w:t>;</w:t>
      </w:r>
    </w:p>
    <w:p w:rsidR="00986180" w:rsidRPr="003E6FA5" w:rsidRDefault="00D0670E" w:rsidP="00D0670E">
      <w:pPr>
        <w:jc w:val="both"/>
        <w:rPr>
          <w:color w:val="000000"/>
          <w:sz w:val="28"/>
          <w:szCs w:val="28"/>
          <w:lang w:val="uk-UA"/>
        </w:rPr>
      </w:pPr>
      <w:r w:rsidRPr="003E6FA5">
        <w:rPr>
          <w:color w:val="000000"/>
          <w:sz w:val="28"/>
          <w:szCs w:val="28"/>
          <w:lang w:val="uk-UA"/>
        </w:rPr>
        <w:t xml:space="preserve">       - </w:t>
      </w:r>
      <w:proofErr w:type="spellStart"/>
      <w:r w:rsidRPr="003E6FA5">
        <w:rPr>
          <w:color w:val="000000"/>
          <w:sz w:val="28"/>
          <w:szCs w:val="28"/>
          <w:lang w:val="uk-UA"/>
        </w:rPr>
        <w:t>Понорницької</w:t>
      </w:r>
      <w:proofErr w:type="spellEnd"/>
      <w:r w:rsidRPr="003E6FA5">
        <w:rPr>
          <w:color w:val="000000"/>
          <w:sz w:val="28"/>
          <w:szCs w:val="28"/>
          <w:lang w:val="uk-UA"/>
        </w:rPr>
        <w:t xml:space="preserve"> територіальної громади –</w:t>
      </w:r>
      <w:r w:rsidR="00022907">
        <w:rPr>
          <w:color w:val="000000"/>
          <w:sz w:val="28"/>
          <w:szCs w:val="28"/>
          <w:lang w:val="uk-UA"/>
        </w:rPr>
        <w:t xml:space="preserve"> </w:t>
      </w:r>
      <w:bookmarkStart w:id="0" w:name="_GoBack"/>
      <w:bookmarkEnd w:id="0"/>
      <w:r w:rsidR="00022907" w:rsidRPr="00022907">
        <w:rPr>
          <w:color w:val="000000"/>
          <w:sz w:val="28"/>
          <w:szCs w:val="28"/>
          <w:lang w:val="uk-UA"/>
        </w:rPr>
        <w:t>9 (7,14%)</w:t>
      </w:r>
      <w:r w:rsidRPr="003E6FA5">
        <w:rPr>
          <w:color w:val="000000"/>
          <w:sz w:val="28"/>
          <w:szCs w:val="28"/>
          <w:lang w:val="uk-UA"/>
        </w:rPr>
        <w:t>.</w:t>
      </w:r>
    </w:p>
    <w:p w:rsidR="00CF32B3" w:rsidRPr="003E6FA5" w:rsidRDefault="00CF32B3" w:rsidP="00CF32B3">
      <w:pPr>
        <w:jc w:val="both"/>
        <w:rPr>
          <w:color w:val="000000"/>
          <w:sz w:val="28"/>
          <w:szCs w:val="28"/>
          <w:lang w:val="uk-UA"/>
        </w:rPr>
      </w:pPr>
      <w:r w:rsidRPr="003E6FA5">
        <w:rPr>
          <w:color w:val="000000"/>
          <w:sz w:val="28"/>
          <w:szCs w:val="28"/>
          <w:lang w:val="uk-UA"/>
        </w:rPr>
        <w:t xml:space="preserve">       - інших регіонів – 14.</w:t>
      </w:r>
    </w:p>
    <w:p w:rsidR="00D0670E" w:rsidRPr="003E6FA5" w:rsidRDefault="00D0670E" w:rsidP="00D0670E">
      <w:pPr>
        <w:jc w:val="both"/>
        <w:rPr>
          <w:color w:val="000000"/>
          <w:sz w:val="28"/>
          <w:szCs w:val="28"/>
          <w:lang w:val="uk-UA"/>
        </w:rPr>
      </w:pPr>
      <w:r w:rsidRPr="003E6FA5">
        <w:rPr>
          <w:color w:val="000000"/>
          <w:sz w:val="28"/>
          <w:szCs w:val="28"/>
          <w:lang w:val="uk-UA"/>
        </w:rPr>
        <w:lastRenderedPageBreak/>
        <w:t xml:space="preserve">         Повторних звернень до районної державної адміністрації надійшло </w:t>
      </w:r>
      <w:r w:rsidR="00CF32B3" w:rsidRPr="003E6FA5">
        <w:rPr>
          <w:color w:val="000000"/>
          <w:sz w:val="28"/>
          <w:szCs w:val="28"/>
          <w:lang w:val="uk-UA"/>
        </w:rPr>
        <w:t>7</w:t>
      </w:r>
      <w:r w:rsidRPr="003E6FA5">
        <w:rPr>
          <w:color w:val="000000"/>
          <w:sz w:val="28"/>
          <w:szCs w:val="28"/>
          <w:lang w:val="uk-UA"/>
        </w:rPr>
        <w:t xml:space="preserve"> (2024 - 2). Питання, що порушувалися в них, стосувалися взаємовідносин з сусідами, </w:t>
      </w:r>
      <w:r w:rsidR="00CF32B3" w:rsidRPr="003E6FA5">
        <w:rPr>
          <w:color w:val="000000"/>
          <w:sz w:val="28"/>
          <w:szCs w:val="28"/>
          <w:lang w:val="uk-UA"/>
        </w:rPr>
        <w:t>можливості отримання</w:t>
      </w:r>
      <w:r w:rsidRPr="003E6FA5">
        <w:rPr>
          <w:color w:val="000000"/>
          <w:sz w:val="28"/>
          <w:szCs w:val="28"/>
          <w:lang w:val="uk-UA"/>
        </w:rPr>
        <w:t xml:space="preserve"> </w:t>
      </w:r>
      <w:r w:rsidR="00CF32B3" w:rsidRPr="003E6FA5">
        <w:rPr>
          <w:color w:val="000000"/>
          <w:sz w:val="28"/>
          <w:szCs w:val="28"/>
          <w:lang w:val="uk-UA"/>
        </w:rPr>
        <w:t>матеріальної</w:t>
      </w:r>
      <w:r w:rsidRPr="003E6FA5">
        <w:rPr>
          <w:color w:val="000000"/>
          <w:sz w:val="28"/>
          <w:szCs w:val="28"/>
          <w:lang w:val="uk-UA"/>
        </w:rPr>
        <w:t xml:space="preserve"> допомоги, безоплатн</w:t>
      </w:r>
      <w:r w:rsidR="00CF32B3" w:rsidRPr="003E6FA5">
        <w:rPr>
          <w:color w:val="000000"/>
          <w:sz w:val="28"/>
          <w:szCs w:val="28"/>
          <w:lang w:val="uk-UA"/>
        </w:rPr>
        <w:t>ого</w:t>
      </w:r>
      <w:r w:rsidRPr="003E6FA5">
        <w:rPr>
          <w:color w:val="000000"/>
          <w:sz w:val="28"/>
          <w:szCs w:val="28"/>
          <w:lang w:val="uk-UA"/>
        </w:rPr>
        <w:t xml:space="preserve"> отримання </w:t>
      </w:r>
      <w:r w:rsidR="00CF32B3" w:rsidRPr="003E6FA5">
        <w:rPr>
          <w:color w:val="000000"/>
          <w:sz w:val="28"/>
          <w:szCs w:val="28"/>
          <w:lang w:val="uk-UA"/>
        </w:rPr>
        <w:t>будівельних матеріалів</w:t>
      </w:r>
      <w:r w:rsidRPr="003E6FA5">
        <w:rPr>
          <w:color w:val="000000"/>
          <w:sz w:val="28"/>
          <w:szCs w:val="28"/>
          <w:lang w:val="uk-UA"/>
        </w:rPr>
        <w:t xml:space="preserve"> для ремонту </w:t>
      </w:r>
      <w:r w:rsidR="00CF32B3" w:rsidRPr="003E6FA5">
        <w:rPr>
          <w:color w:val="000000"/>
          <w:sz w:val="28"/>
          <w:szCs w:val="28"/>
          <w:lang w:val="uk-UA"/>
        </w:rPr>
        <w:t>домогосподарства</w:t>
      </w:r>
      <w:r w:rsidRPr="003E6FA5">
        <w:rPr>
          <w:color w:val="000000"/>
          <w:sz w:val="28"/>
          <w:szCs w:val="28"/>
          <w:lang w:val="uk-UA"/>
        </w:rPr>
        <w:t xml:space="preserve">. Основна причина повторних звернень полягає у тому,  що районна державна </w:t>
      </w:r>
      <w:r w:rsidR="005521C2" w:rsidRPr="00454A8E">
        <w:rPr>
          <w:color w:val="000000"/>
          <w:sz w:val="28"/>
          <w:szCs w:val="28"/>
          <w:lang w:val="uk-UA"/>
        </w:rPr>
        <w:t>(військова)</w:t>
      </w:r>
      <w:r w:rsidR="005521C2" w:rsidRPr="003E6FA5">
        <w:rPr>
          <w:color w:val="000000"/>
          <w:sz w:val="28"/>
          <w:szCs w:val="28"/>
          <w:lang w:val="uk-UA"/>
        </w:rPr>
        <w:t xml:space="preserve"> </w:t>
      </w:r>
      <w:r w:rsidRPr="003E6FA5">
        <w:rPr>
          <w:color w:val="000000"/>
          <w:sz w:val="28"/>
          <w:szCs w:val="28"/>
          <w:lang w:val="uk-UA"/>
        </w:rPr>
        <w:t xml:space="preserve">адміністрація може вирішувати питання тільки в межах наданих їй повноважень. Дані звернення відповідно до Закону України «Про звернення громадян» були </w:t>
      </w:r>
      <w:proofErr w:type="spellStart"/>
      <w:r w:rsidRPr="003E6FA5">
        <w:rPr>
          <w:color w:val="000000"/>
          <w:sz w:val="28"/>
          <w:szCs w:val="28"/>
          <w:lang w:val="uk-UA"/>
        </w:rPr>
        <w:t>перенаправлені</w:t>
      </w:r>
      <w:proofErr w:type="spellEnd"/>
      <w:r w:rsidRPr="003E6FA5">
        <w:rPr>
          <w:color w:val="000000"/>
          <w:sz w:val="28"/>
          <w:szCs w:val="28"/>
          <w:lang w:val="uk-UA"/>
        </w:rPr>
        <w:t xml:space="preserve"> за належністю.</w:t>
      </w:r>
    </w:p>
    <w:p w:rsidR="005521C2" w:rsidRPr="003E6FA5" w:rsidRDefault="005521C2" w:rsidP="005521C2">
      <w:pPr>
        <w:ind w:firstLine="567"/>
        <w:jc w:val="both"/>
        <w:rPr>
          <w:color w:val="000000"/>
          <w:sz w:val="28"/>
          <w:szCs w:val="28"/>
          <w:shd w:val="clear" w:color="auto" w:fill="FFFFFF"/>
          <w:lang w:val="uk-UA"/>
        </w:rPr>
      </w:pPr>
      <w:r w:rsidRPr="003E6FA5">
        <w:rPr>
          <w:color w:val="000000"/>
          <w:sz w:val="28"/>
          <w:szCs w:val="28"/>
          <w:shd w:val="clear" w:color="auto" w:fill="FFFFFF"/>
          <w:lang w:val="uk-UA"/>
        </w:rPr>
        <w:t xml:space="preserve">Керівництвом районної державної </w:t>
      </w:r>
      <w:r w:rsidRPr="00454A8E">
        <w:rPr>
          <w:color w:val="000000"/>
          <w:sz w:val="28"/>
          <w:szCs w:val="28"/>
          <w:shd w:val="clear" w:color="auto" w:fill="FFFFFF"/>
          <w:lang w:val="uk-UA"/>
        </w:rPr>
        <w:t>(військової)</w:t>
      </w:r>
      <w:r w:rsidRPr="003E6FA5">
        <w:rPr>
          <w:color w:val="000000"/>
          <w:sz w:val="28"/>
          <w:szCs w:val="28"/>
          <w:shd w:val="clear" w:color="auto" w:fill="FFFFFF"/>
          <w:lang w:val="uk-UA"/>
        </w:rPr>
        <w:t xml:space="preserve"> адміністрації всебічно проаналізовано стан організації роботи із зверненнями громадян та вжито невідкладних заходів, спрямованих на недопущення надання неоднозначних, необґрунтованих або неповних відповідей на звернення громадян із порушенням строків, установлених законодавством, безпідставної передачі розгляду звернень іншим органам, викорінення практики визнання заяв чи скарг необґрунтованими без роз’яснення заявника порядку надходження прийнятих за ними рішень.</w:t>
      </w:r>
    </w:p>
    <w:p w:rsidR="005521C2" w:rsidRPr="003E6FA5" w:rsidRDefault="005521C2" w:rsidP="005521C2">
      <w:pPr>
        <w:ind w:firstLine="567"/>
        <w:jc w:val="both"/>
        <w:rPr>
          <w:color w:val="000000"/>
          <w:sz w:val="28"/>
          <w:szCs w:val="28"/>
          <w:lang w:val="uk-UA"/>
        </w:rPr>
      </w:pPr>
      <w:r w:rsidRPr="003E6FA5">
        <w:rPr>
          <w:color w:val="000000"/>
          <w:sz w:val="28"/>
          <w:szCs w:val="28"/>
          <w:shd w:val="clear" w:color="auto" w:fill="FFFFFF"/>
          <w:lang w:val="uk-UA"/>
        </w:rPr>
        <w:t>Одночасно уживаються системні заходи щодо з’ясування причин, які породжують повторні звернення громадян, недопущення надання неоднозначних, необґрунтованих, неповних відповідей, усунення причин, що породжують скарги громадян, забезпечення відкритості і гласності.</w:t>
      </w:r>
    </w:p>
    <w:p w:rsidR="00D0670E" w:rsidRPr="003E6FA5" w:rsidRDefault="00D0670E" w:rsidP="00D0670E">
      <w:pPr>
        <w:jc w:val="both"/>
        <w:rPr>
          <w:color w:val="000000"/>
          <w:sz w:val="28"/>
          <w:szCs w:val="28"/>
          <w:lang w:val="uk-UA"/>
        </w:rPr>
      </w:pPr>
      <w:r w:rsidRPr="003E6FA5">
        <w:rPr>
          <w:color w:val="000000"/>
          <w:sz w:val="28"/>
          <w:szCs w:val="28"/>
          <w:lang w:val="uk-UA"/>
        </w:rPr>
        <w:t xml:space="preserve">         Колективних  звернень  на адресу районної державної адміністрації протягом звітного періоду надійшло </w:t>
      </w:r>
      <w:r w:rsidR="005521C2" w:rsidRPr="003E6FA5">
        <w:rPr>
          <w:color w:val="000000"/>
          <w:sz w:val="28"/>
          <w:szCs w:val="28"/>
          <w:lang w:val="uk-UA"/>
        </w:rPr>
        <w:t>3</w:t>
      </w:r>
      <w:r w:rsidRPr="003E6FA5">
        <w:rPr>
          <w:color w:val="000000"/>
          <w:sz w:val="28"/>
          <w:szCs w:val="28"/>
          <w:lang w:val="uk-UA"/>
        </w:rPr>
        <w:t xml:space="preserve">. Питання  стосувалися діяльності старости Новгород-Сіверської територіальної громади, відключення газопостачання та  діяльності  </w:t>
      </w:r>
      <w:proofErr w:type="spellStart"/>
      <w:r w:rsidRPr="003E6FA5">
        <w:rPr>
          <w:color w:val="000000"/>
          <w:sz w:val="28"/>
          <w:szCs w:val="28"/>
          <w:lang w:val="uk-UA"/>
        </w:rPr>
        <w:t>Семенівської</w:t>
      </w:r>
      <w:proofErr w:type="spellEnd"/>
      <w:r w:rsidRPr="003E6FA5">
        <w:rPr>
          <w:color w:val="000000"/>
          <w:sz w:val="28"/>
          <w:szCs w:val="28"/>
          <w:lang w:val="uk-UA"/>
        </w:rPr>
        <w:t xml:space="preserve"> міської ради. </w:t>
      </w:r>
    </w:p>
    <w:p w:rsidR="00D0670E" w:rsidRPr="003E6FA5" w:rsidRDefault="00D0670E" w:rsidP="00D0670E">
      <w:pPr>
        <w:tabs>
          <w:tab w:val="left" w:pos="2160"/>
        </w:tabs>
        <w:jc w:val="both"/>
        <w:rPr>
          <w:color w:val="000000"/>
          <w:sz w:val="28"/>
          <w:szCs w:val="28"/>
          <w:lang w:val="uk-UA"/>
        </w:rPr>
      </w:pPr>
      <w:r w:rsidRPr="003E6FA5">
        <w:rPr>
          <w:color w:val="000000"/>
          <w:sz w:val="28"/>
          <w:szCs w:val="28"/>
          <w:lang w:val="uk-UA"/>
        </w:rPr>
        <w:t xml:space="preserve">        Частина звернень громадян у звітному періоді надійшла до районної державної адміністрації від громадян, що потребують соціального захисту та підтримки, зокрема:</w:t>
      </w:r>
    </w:p>
    <w:p w:rsidR="00D0670E" w:rsidRPr="003E6FA5" w:rsidRDefault="00D0670E" w:rsidP="00D0670E">
      <w:pPr>
        <w:tabs>
          <w:tab w:val="left" w:pos="2160"/>
        </w:tabs>
        <w:jc w:val="both"/>
        <w:rPr>
          <w:color w:val="000000"/>
          <w:sz w:val="28"/>
          <w:szCs w:val="28"/>
          <w:lang w:val="uk-UA"/>
        </w:rPr>
      </w:pPr>
      <w:r w:rsidRPr="003E6FA5">
        <w:rPr>
          <w:color w:val="000000"/>
          <w:sz w:val="28"/>
          <w:szCs w:val="28"/>
          <w:lang w:val="uk-UA"/>
        </w:rPr>
        <w:t xml:space="preserve">за соціальним станом: </w:t>
      </w:r>
    </w:p>
    <w:p w:rsidR="00D0670E" w:rsidRPr="003E6FA5" w:rsidRDefault="00D0670E" w:rsidP="00D0670E">
      <w:pPr>
        <w:tabs>
          <w:tab w:val="left" w:pos="2160"/>
        </w:tabs>
        <w:jc w:val="both"/>
        <w:rPr>
          <w:color w:val="000000"/>
          <w:sz w:val="28"/>
          <w:szCs w:val="28"/>
          <w:lang w:val="uk-UA"/>
        </w:rPr>
      </w:pPr>
      <w:r w:rsidRPr="003E6FA5">
        <w:rPr>
          <w:color w:val="000000"/>
          <w:sz w:val="28"/>
          <w:szCs w:val="28"/>
          <w:lang w:val="uk-UA"/>
        </w:rPr>
        <w:t xml:space="preserve">          від пенсіонерів 35 звернень або </w:t>
      </w:r>
      <w:r w:rsidR="005521C2" w:rsidRPr="003E6FA5">
        <w:rPr>
          <w:color w:val="000000"/>
          <w:sz w:val="28"/>
          <w:szCs w:val="28"/>
          <w:lang w:val="uk-UA"/>
        </w:rPr>
        <w:t>27,78</w:t>
      </w:r>
      <w:r w:rsidRPr="003E6FA5">
        <w:rPr>
          <w:color w:val="000000"/>
          <w:sz w:val="28"/>
          <w:szCs w:val="28"/>
          <w:lang w:val="uk-UA"/>
        </w:rPr>
        <w:t xml:space="preserve"> % від загальної кількості звернень;</w:t>
      </w:r>
    </w:p>
    <w:p w:rsidR="00D0670E" w:rsidRPr="003E6FA5" w:rsidRDefault="00D0670E" w:rsidP="00D0670E">
      <w:pPr>
        <w:tabs>
          <w:tab w:val="left" w:pos="2160"/>
        </w:tabs>
        <w:jc w:val="both"/>
        <w:rPr>
          <w:color w:val="000000"/>
          <w:sz w:val="28"/>
          <w:szCs w:val="28"/>
          <w:lang w:val="uk-UA"/>
        </w:rPr>
      </w:pPr>
      <w:r w:rsidRPr="003E6FA5">
        <w:rPr>
          <w:color w:val="000000"/>
          <w:sz w:val="28"/>
          <w:szCs w:val="28"/>
          <w:lang w:val="uk-UA"/>
        </w:rPr>
        <w:t xml:space="preserve"> за категоріями авторів – 28 звернень, зокрема:</w:t>
      </w:r>
    </w:p>
    <w:p w:rsidR="00D0670E" w:rsidRPr="003E6FA5" w:rsidRDefault="00D0670E" w:rsidP="00D0670E">
      <w:pPr>
        <w:numPr>
          <w:ilvl w:val="0"/>
          <w:numId w:val="1"/>
        </w:numPr>
        <w:tabs>
          <w:tab w:val="left" w:pos="2160"/>
        </w:tabs>
        <w:jc w:val="both"/>
        <w:rPr>
          <w:color w:val="000000"/>
          <w:sz w:val="28"/>
          <w:szCs w:val="28"/>
          <w:lang w:val="uk-UA"/>
        </w:rPr>
      </w:pPr>
      <w:r w:rsidRPr="003E6FA5">
        <w:rPr>
          <w:color w:val="000000"/>
          <w:sz w:val="28"/>
          <w:szCs w:val="28"/>
          <w:lang w:val="uk-UA"/>
        </w:rPr>
        <w:t xml:space="preserve">від членів багатодітних сімей, одиноких матерів – </w:t>
      </w:r>
      <w:r w:rsidR="005521C2" w:rsidRPr="003E6FA5">
        <w:rPr>
          <w:color w:val="000000"/>
          <w:sz w:val="28"/>
          <w:szCs w:val="28"/>
          <w:lang w:val="uk-UA"/>
        </w:rPr>
        <w:t>7</w:t>
      </w:r>
      <w:r w:rsidRPr="003E6FA5">
        <w:rPr>
          <w:color w:val="000000"/>
          <w:sz w:val="28"/>
          <w:szCs w:val="28"/>
          <w:lang w:val="uk-UA"/>
        </w:rPr>
        <w:t xml:space="preserve"> (</w:t>
      </w:r>
      <w:r w:rsidR="00BF627D" w:rsidRPr="003E6FA5">
        <w:rPr>
          <w:color w:val="000000"/>
          <w:sz w:val="28"/>
          <w:szCs w:val="28"/>
          <w:lang w:val="uk-UA"/>
        </w:rPr>
        <w:t xml:space="preserve">5,56 </w:t>
      </w:r>
      <w:r w:rsidRPr="003E6FA5">
        <w:rPr>
          <w:color w:val="000000"/>
          <w:sz w:val="28"/>
          <w:szCs w:val="28"/>
          <w:lang w:val="uk-UA"/>
        </w:rPr>
        <w:t>%);</w:t>
      </w:r>
    </w:p>
    <w:p w:rsidR="00D0670E" w:rsidRPr="003E6FA5" w:rsidRDefault="00D0670E" w:rsidP="00D0670E">
      <w:pPr>
        <w:numPr>
          <w:ilvl w:val="0"/>
          <w:numId w:val="1"/>
        </w:numPr>
        <w:tabs>
          <w:tab w:val="left" w:pos="2160"/>
        </w:tabs>
        <w:jc w:val="both"/>
        <w:rPr>
          <w:color w:val="000000"/>
          <w:sz w:val="28"/>
          <w:szCs w:val="28"/>
          <w:lang w:val="uk-UA"/>
        </w:rPr>
      </w:pPr>
      <w:r w:rsidRPr="003E6FA5">
        <w:rPr>
          <w:color w:val="000000"/>
          <w:sz w:val="28"/>
          <w:szCs w:val="28"/>
          <w:lang w:val="uk-UA"/>
        </w:rPr>
        <w:t>від внутрішньо переміщених осіб – 11(</w:t>
      </w:r>
      <w:r w:rsidR="00BF627D" w:rsidRPr="003E6FA5">
        <w:rPr>
          <w:color w:val="000000"/>
          <w:sz w:val="28"/>
          <w:szCs w:val="28"/>
          <w:lang w:val="uk-UA"/>
        </w:rPr>
        <w:t xml:space="preserve">8,73 </w:t>
      </w:r>
      <w:r w:rsidRPr="003E6FA5">
        <w:rPr>
          <w:color w:val="000000"/>
          <w:sz w:val="28"/>
          <w:szCs w:val="28"/>
          <w:lang w:val="uk-UA"/>
        </w:rPr>
        <w:t>%);</w:t>
      </w:r>
    </w:p>
    <w:p w:rsidR="00D0670E" w:rsidRPr="003E6FA5" w:rsidRDefault="00D0670E" w:rsidP="00D0670E">
      <w:pPr>
        <w:numPr>
          <w:ilvl w:val="0"/>
          <w:numId w:val="1"/>
        </w:numPr>
        <w:rPr>
          <w:color w:val="000000"/>
          <w:sz w:val="28"/>
          <w:szCs w:val="28"/>
          <w:lang w:val="uk-UA"/>
        </w:rPr>
      </w:pPr>
      <w:r w:rsidRPr="003E6FA5">
        <w:rPr>
          <w:color w:val="000000"/>
          <w:sz w:val="28"/>
          <w:szCs w:val="28"/>
          <w:lang w:val="uk-UA"/>
        </w:rPr>
        <w:t xml:space="preserve"> від осіб з інвалідністю І, ІІ, ІІІ гр. – 4 (3,</w:t>
      </w:r>
      <w:r w:rsidR="00BF627D" w:rsidRPr="003E6FA5">
        <w:rPr>
          <w:color w:val="000000"/>
          <w:sz w:val="28"/>
          <w:szCs w:val="28"/>
          <w:lang w:val="uk-UA"/>
        </w:rPr>
        <w:t xml:space="preserve">17 </w:t>
      </w:r>
      <w:r w:rsidRPr="003E6FA5">
        <w:rPr>
          <w:color w:val="000000"/>
          <w:sz w:val="28"/>
          <w:szCs w:val="28"/>
          <w:lang w:val="uk-UA"/>
        </w:rPr>
        <w:t>%);</w:t>
      </w:r>
    </w:p>
    <w:p w:rsidR="00D0670E" w:rsidRPr="003E6FA5" w:rsidRDefault="00D0670E" w:rsidP="00D0670E">
      <w:pPr>
        <w:numPr>
          <w:ilvl w:val="0"/>
          <w:numId w:val="1"/>
        </w:numPr>
        <w:tabs>
          <w:tab w:val="left" w:pos="2160"/>
        </w:tabs>
        <w:jc w:val="both"/>
        <w:rPr>
          <w:color w:val="000000"/>
          <w:sz w:val="28"/>
          <w:szCs w:val="28"/>
          <w:lang w:val="uk-UA"/>
        </w:rPr>
      </w:pPr>
      <w:r w:rsidRPr="003E6FA5">
        <w:rPr>
          <w:color w:val="000000"/>
          <w:sz w:val="28"/>
          <w:szCs w:val="28"/>
          <w:lang w:val="uk-UA"/>
        </w:rPr>
        <w:t xml:space="preserve">від учасників бойових дій </w:t>
      </w:r>
      <w:r w:rsidR="005521C2" w:rsidRPr="003E6FA5">
        <w:rPr>
          <w:color w:val="000000"/>
          <w:sz w:val="28"/>
          <w:szCs w:val="28"/>
          <w:lang w:val="uk-UA"/>
        </w:rPr>
        <w:t>–</w:t>
      </w:r>
      <w:r w:rsidRPr="003E6FA5">
        <w:rPr>
          <w:color w:val="000000"/>
          <w:sz w:val="28"/>
          <w:szCs w:val="28"/>
          <w:lang w:val="uk-UA"/>
        </w:rPr>
        <w:t xml:space="preserve"> </w:t>
      </w:r>
      <w:r w:rsidR="005521C2" w:rsidRPr="003E6FA5">
        <w:rPr>
          <w:color w:val="000000"/>
          <w:sz w:val="28"/>
          <w:szCs w:val="28"/>
          <w:lang w:val="uk-UA"/>
        </w:rPr>
        <w:t xml:space="preserve">3 </w:t>
      </w:r>
      <w:r w:rsidRPr="003E6FA5">
        <w:rPr>
          <w:color w:val="000000"/>
          <w:sz w:val="28"/>
          <w:szCs w:val="28"/>
          <w:lang w:val="uk-UA"/>
        </w:rPr>
        <w:t>(</w:t>
      </w:r>
      <w:r w:rsidR="00BF627D" w:rsidRPr="003E6FA5">
        <w:rPr>
          <w:color w:val="000000"/>
          <w:sz w:val="28"/>
          <w:szCs w:val="28"/>
          <w:lang w:val="uk-UA"/>
        </w:rPr>
        <w:t xml:space="preserve">2,38 </w:t>
      </w:r>
      <w:r w:rsidRPr="003E6FA5">
        <w:rPr>
          <w:color w:val="000000"/>
          <w:sz w:val="28"/>
          <w:szCs w:val="28"/>
          <w:lang w:val="uk-UA"/>
        </w:rPr>
        <w:t>%);</w:t>
      </w:r>
    </w:p>
    <w:p w:rsidR="00D0670E" w:rsidRPr="003E6FA5" w:rsidRDefault="00D0670E" w:rsidP="00D0670E">
      <w:pPr>
        <w:numPr>
          <w:ilvl w:val="0"/>
          <w:numId w:val="1"/>
        </w:numPr>
        <w:tabs>
          <w:tab w:val="left" w:pos="2160"/>
        </w:tabs>
        <w:jc w:val="both"/>
        <w:rPr>
          <w:color w:val="000000"/>
          <w:sz w:val="28"/>
          <w:szCs w:val="28"/>
          <w:lang w:val="uk-UA"/>
        </w:rPr>
      </w:pPr>
      <w:r w:rsidRPr="003E6FA5">
        <w:rPr>
          <w:color w:val="000000"/>
          <w:sz w:val="28"/>
          <w:szCs w:val="28"/>
          <w:lang w:val="uk-UA"/>
        </w:rPr>
        <w:t xml:space="preserve">від особи, що терпіла від Чорнобильської катастрофи – </w:t>
      </w:r>
      <w:r w:rsidR="005521C2" w:rsidRPr="003E6FA5">
        <w:rPr>
          <w:color w:val="000000"/>
          <w:sz w:val="28"/>
          <w:szCs w:val="28"/>
          <w:lang w:val="uk-UA"/>
        </w:rPr>
        <w:t xml:space="preserve">3 </w:t>
      </w:r>
      <w:r w:rsidRPr="003E6FA5">
        <w:rPr>
          <w:color w:val="000000"/>
          <w:sz w:val="28"/>
          <w:szCs w:val="28"/>
          <w:lang w:val="uk-UA"/>
        </w:rPr>
        <w:t>(</w:t>
      </w:r>
      <w:r w:rsidR="00BF627D" w:rsidRPr="003E6FA5">
        <w:rPr>
          <w:color w:val="000000"/>
          <w:sz w:val="28"/>
          <w:szCs w:val="28"/>
          <w:lang w:val="uk-UA"/>
        </w:rPr>
        <w:t xml:space="preserve">2,38 </w:t>
      </w:r>
      <w:r w:rsidRPr="003E6FA5">
        <w:rPr>
          <w:color w:val="000000"/>
          <w:sz w:val="28"/>
          <w:szCs w:val="28"/>
          <w:lang w:val="uk-UA"/>
        </w:rPr>
        <w:t>%).</w:t>
      </w:r>
    </w:p>
    <w:p w:rsidR="00CF6F6A" w:rsidRPr="003E6FA5" w:rsidRDefault="00D0670E" w:rsidP="00D0670E">
      <w:pPr>
        <w:tabs>
          <w:tab w:val="left" w:pos="2160"/>
        </w:tabs>
        <w:jc w:val="both"/>
        <w:rPr>
          <w:color w:val="000000"/>
          <w:sz w:val="28"/>
          <w:szCs w:val="28"/>
          <w:lang w:val="uk-UA"/>
        </w:rPr>
      </w:pPr>
      <w:r w:rsidRPr="003E6FA5">
        <w:rPr>
          <w:color w:val="000000"/>
          <w:sz w:val="28"/>
          <w:szCs w:val="28"/>
          <w:lang w:val="uk-UA"/>
        </w:rPr>
        <w:t xml:space="preserve">        Розпорядженням голови районної державної адміністрації від 12 грудня  2024 року №234 «Про внесення змін у додаток до розпорядження голови районної державної адміністрації від 20 лютого 2020 року №51 «Про створення постійно діючої комісії районної державної адміністрації з питань розгляду звернень громадян та затвердження Положення про постійно діючу комісію районної державної адміністрації з питань розгляду звернень громадян» поновлено склад комісії у зв’язку із кадровими змінами та відповідно </w:t>
      </w:r>
      <w:r w:rsidR="00CF6F6A" w:rsidRPr="003E6FA5">
        <w:rPr>
          <w:sz w:val="28"/>
          <w:szCs w:val="28"/>
          <w:lang w:val="uk-UA"/>
        </w:rPr>
        <w:t>до пункту 3 Указу Президента України  від 07.02.2008 року № 109, щомісяця проводяться засідання районної постійно діючої комісії з питань розгляду звернень громадян, протягом звітного періоду проведено 12 засідань  районної постійно діючої комісії з питань розгляду звернень громадян відповідно складено протоколи.</w:t>
      </w:r>
    </w:p>
    <w:p w:rsidR="00D0670E" w:rsidRPr="003E6FA5" w:rsidRDefault="00D0670E" w:rsidP="00D0670E">
      <w:pPr>
        <w:jc w:val="both"/>
        <w:rPr>
          <w:sz w:val="28"/>
          <w:szCs w:val="28"/>
          <w:lang w:val="uk-UA"/>
        </w:rPr>
      </w:pPr>
      <w:r w:rsidRPr="003E6FA5">
        <w:rPr>
          <w:color w:val="000000"/>
          <w:sz w:val="28"/>
          <w:szCs w:val="28"/>
          <w:lang w:val="uk-UA"/>
        </w:rPr>
        <w:lastRenderedPageBreak/>
        <w:t xml:space="preserve">        </w:t>
      </w:r>
      <w:r w:rsidRPr="003E6FA5">
        <w:rPr>
          <w:sz w:val="28"/>
          <w:szCs w:val="28"/>
          <w:lang w:val="uk-UA"/>
        </w:rPr>
        <w:t xml:space="preserve">Перевірено стан виконання делегованих повноважень  щодо роботи із зверненнями громадян у виконавчих комітетах </w:t>
      </w:r>
      <w:proofErr w:type="spellStart"/>
      <w:r w:rsidRPr="003E6FA5">
        <w:rPr>
          <w:sz w:val="28"/>
          <w:szCs w:val="28"/>
          <w:lang w:val="uk-UA"/>
        </w:rPr>
        <w:t>Понорницької</w:t>
      </w:r>
      <w:proofErr w:type="spellEnd"/>
      <w:r w:rsidRPr="003E6FA5">
        <w:rPr>
          <w:sz w:val="28"/>
          <w:szCs w:val="28"/>
          <w:lang w:val="uk-UA"/>
        </w:rPr>
        <w:t xml:space="preserve"> та </w:t>
      </w:r>
      <w:proofErr w:type="spellStart"/>
      <w:r w:rsidRPr="003E6FA5">
        <w:rPr>
          <w:sz w:val="28"/>
          <w:szCs w:val="28"/>
          <w:lang w:val="uk-UA"/>
        </w:rPr>
        <w:t>Коропської</w:t>
      </w:r>
      <w:proofErr w:type="spellEnd"/>
      <w:r w:rsidRPr="003E6FA5">
        <w:rPr>
          <w:sz w:val="28"/>
          <w:szCs w:val="28"/>
          <w:lang w:val="uk-UA"/>
        </w:rPr>
        <w:t xml:space="preserve"> селищних рад та </w:t>
      </w:r>
      <w:proofErr w:type="spellStart"/>
      <w:r w:rsidRPr="003E6FA5">
        <w:rPr>
          <w:sz w:val="28"/>
          <w:szCs w:val="28"/>
          <w:lang w:val="uk-UA"/>
        </w:rPr>
        <w:t>Семенівськ</w:t>
      </w:r>
      <w:r w:rsidR="003F5875">
        <w:rPr>
          <w:sz w:val="28"/>
          <w:szCs w:val="28"/>
          <w:lang w:val="uk-UA"/>
        </w:rPr>
        <w:t>ої</w:t>
      </w:r>
      <w:proofErr w:type="spellEnd"/>
      <w:r w:rsidR="003F5875">
        <w:rPr>
          <w:sz w:val="28"/>
          <w:szCs w:val="28"/>
          <w:lang w:val="uk-UA"/>
        </w:rPr>
        <w:t xml:space="preserve"> міської</w:t>
      </w:r>
      <w:r w:rsidRPr="003E6FA5">
        <w:rPr>
          <w:sz w:val="28"/>
          <w:szCs w:val="28"/>
          <w:lang w:val="uk-UA"/>
        </w:rPr>
        <w:t xml:space="preserve"> рад</w:t>
      </w:r>
      <w:r w:rsidR="003F5875">
        <w:rPr>
          <w:sz w:val="28"/>
          <w:szCs w:val="28"/>
          <w:lang w:val="uk-UA"/>
        </w:rPr>
        <w:t>и</w:t>
      </w:r>
      <w:r w:rsidRPr="003E6FA5">
        <w:rPr>
          <w:sz w:val="28"/>
          <w:szCs w:val="28"/>
          <w:lang w:val="uk-UA"/>
        </w:rPr>
        <w:t>. Звернуто увагу посадових осіб місцевого самоврядування на організацію ведення діловодства за зверненнями громадян, надано рекомендації, пропозиції для усунення недоліків – оновлення графіків прийому громадян керівництвом районної та обласної державних адміністрацій, проставлення класифікації звернень громадян при реєстрації у журналі відповідно до оновленого Класифікатора звернень громадян (зі змінами, затвердженими постановою Кабінету Міністрів України  від 21.02.2018 №</w:t>
      </w:r>
      <w:r w:rsidR="00CF6F6A" w:rsidRPr="003E6FA5">
        <w:rPr>
          <w:sz w:val="28"/>
          <w:szCs w:val="28"/>
          <w:lang w:val="uk-UA"/>
        </w:rPr>
        <w:t xml:space="preserve"> </w:t>
      </w:r>
      <w:r w:rsidRPr="003E6FA5">
        <w:rPr>
          <w:sz w:val="28"/>
          <w:szCs w:val="28"/>
          <w:lang w:val="uk-UA"/>
        </w:rPr>
        <w:t xml:space="preserve">94), дотримання термінів при розгляді звернень громадян відповідно до статті 17 Закону України «Про звернення громадян». </w:t>
      </w:r>
    </w:p>
    <w:p w:rsidR="00D0670E" w:rsidRPr="003E6FA5" w:rsidRDefault="00D0670E" w:rsidP="00D0670E">
      <w:pPr>
        <w:ind w:firstLine="708"/>
        <w:jc w:val="both"/>
        <w:rPr>
          <w:sz w:val="28"/>
          <w:szCs w:val="28"/>
          <w:shd w:val="clear" w:color="auto" w:fill="FFFFFF"/>
          <w:lang w:val="uk-UA"/>
        </w:rPr>
      </w:pPr>
      <w:r w:rsidRPr="003E6FA5">
        <w:rPr>
          <w:sz w:val="28"/>
          <w:szCs w:val="28"/>
          <w:shd w:val="clear" w:color="auto" w:fill="FFFFFF"/>
          <w:lang w:val="uk-UA"/>
        </w:rPr>
        <w:t xml:space="preserve">На офіційному веб-сайті районної державної адміністрації створена сторінка, </w:t>
      </w:r>
      <w:r w:rsidR="003F5875">
        <w:rPr>
          <w:sz w:val="28"/>
          <w:szCs w:val="28"/>
          <w:shd w:val="clear" w:color="auto" w:fill="FFFFFF"/>
          <w:lang w:val="uk-UA"/>
        </w:rPr>
        <w:t>де</w:t>
      </w:r>
      <w:r w:rsidRPr="003E6FA5">
        <w:rPr>
          <w:sz w:val="28"/>
          <w:szCs w:val="28"/>
          <w:shd w:val="clear" w:color="auto" w:fill="FFFFFF"/>
          <w:lang w:val="uk-UA"/>
        </w:rPr>
        <w:t xml:space="preserve"> щоквартально розміщуються узагальнені відомості про організацію роботи зі зверненнями громадян та вирішення порушених у них питань. </w:t>
      </w:r>
    </w:p>
    <w:p w:rsidR="003E6FA5" w:rsidRPr="003E6FA5" w:rsidRDefault="003E6FA5" w:rsidP="003E6FA5">
      <w:pPr>
        <w:ind w:firstLine="567"/>
        <w:jc w:val="both"/>
        <w:rPr>
          <w:sz w:val="28"/>
          <w:szCs w:val="28"/>
          <w:lang w:val="uk-UA"/>
        </w:rPr>
      </w:pPr>
      <w:r w:rsidRPr="003E6FA5">
        <w:rPr>
          <w:sz w:val="28"/>
          <w:szCs w:val="28"/>
          <w:lang w:val="uk-UA"/>
        </w:rPr>
        <w:t xml:space="preserve">Організація роботи зі зверненнями громадян періодично висвітлюється на офіційному веб-сайті районної державної </w:t>
      </w:r>
      <w:r w:rsidRPr="00454A8E">
        <w:rPr>
          <w:sz w:val="28"/>
          <w:szCs w:val="28"/>
          <w:lang w:val="uk-UA"/>
        </w:rPr>
        <w:t>(військової)</w:t>
      </w:r>
      <w:r w:rsidRPr="003E6FA5">
        <w:rPr>
          <w:sz w:val="28"/>
          <w:szCs w:val="28"/>
          <w:lang w:val="uk-UA"/>
        </w:rPr>
        <w:t xml:space="preserve"> адміністрації, де також розміщено нормативно-правові акти щодо забезпечення конституційних прав громадян, графіки особистих прийомів громадян, можливості здійснення зв’язку з допомогою «гарячої» телефонної лінії з керівництвом районної державної </w:t>
      </w:r>
      <w:r w:rsidRPr="00454A8E">
        <w:rPr>
          <w:sz w:val="28"/>
          <w:szCs w:val="28"/>
          <w:lang w:val="uk-UA"/>
        </w:rPr>
        <w:t>(військової)</w:t>
      </w:r>
      <w:r w:rsidRPr="003E6FA5">
        <w:rPr>
          <w:sz w:val="28"/>
          <w:szCs w:val="28"/>
          <w:lang w:val="uk-UA"/>
        </w:rPr>
        <w:t xml:space="preserve"> адміністрації та звіти про роботу зі зверненнями громадян.</w:t>
      </w:r>
    </w:p>
    <w:p w:rsidR="00CF6F6A" w:rsidRPr="003E6FA5" w:rsidRDefault="00CF6F6A" w:rsidP="00CF6F6A">
      <w:pPr>
        <w:tabs>
          <w:tab w:val="left" w:pos="10206"/>
        </w:tabs>
        <w:ind w:firstLine="567"/>
        <w:jc w:val="both"/>
        <w:rPr>
          <w:sz w:val="28"/>
          <w:szCs w:val="28"/>
          <w:lang w:val="uk-UA"/>
        </w:rPr>
      </w:pPr>
      <w:r w:rsidRPr="003E6FA5">
        <w:rPr>
          <w:sz w:val="28"/>
          <w:szCs w:val="28"/>
          <w:lang w:val="uk-UA"/>
        </w:rPr>
        <w:t xml:space="preserve">На нарадах з обговорення оперативних питань розглядались питання за зверненнями громадян, які потребують нагального вирішення для забезпечення життєдіяльності населення </w:t>
      </w:r>
      <w:r w:rsidR="003E6FA5" w:rsidRPr="003E6FA5">
        <w:rPr>
          <w:sz w:val="28"/>
          <w:szCs w:val="28"/>
          <w:lang w:val="uk-UA"/>
        </w:rPr>
        <w:t>Новгород-Сіверського</w:t>
      </w:r>
      <w:r w:rsidRPr="003E6FA5">
        <w:rPr>
          <w:sz w:val="28"/>
          <w:szCs w:val="28"/>
          <w:lang w:val="uk-UA"/>
        </w:rPr>
        <w:t xml:space="preserve"> району. Керівництву </w:t>
      </w:r>
      <w:r w:rsidR="003E6FA5" w:rsidRPr="003E6FA5">
        <w:rPr>
          <w:sz w:val="28"/>
          <w:szCs w:val="28"/>
          <w:lang w:val="uk-UA"/>
        </w:rPr>
        <w:t xml:space="preserve">районної державної </w:t>
      </w:r>
      <w:r w:rsidR="003E6FA5" w:rsidRPr="00454A8E">
        <w:rPr>
          <w:sz w:val="28"/>
          <w:szCs w:val="28"/>
          <w:lang w:val="uk-UA"/>
        </w:rPr>
        <w:t>(військової)</w:t>
      </w:r>
      <w:r w:rsidR="003E6FA5" w:rsidRPr="003E6FA5">
        <w:rPr>
          <w:sz w:val="28"/>
          <w:szCs w:val="28"/>
          <w:lang w:val="uk-UA"/>
        </w:rPr>
        <w:t xml:space="preserve"> адміністрації</w:t>
      </w:r>
      <w:r w:rsidRPr="003E6FA5">
        <w:rPr>
          <w:sz w:val="28"/>
          <w:szCs w:val="28"/>
          <w:lang w:val="uk-UA"/>
        </w:rPr>
        <w:t xml:space="preserve"> надавалась аналітично-статистична інформація про надходження звернень та узагальнені питання, які потребують нагального вирішення.</w:t>
      </w:r>
    </w:p>
    <w:p w:rsidR="00CF6F6A" w:rsidRPr="003E6FA5" w:rsidRDefault="00CF6F6A" w:rsidP="003E6FA5">
      <w:pPr>
        <w:ind w:firstLine="567"/>
        <w:jc w:val="both"/>
        <w:rPr>
          <w:sz w:val="28"/>
          <w:szCs w:val="28"/>
          <w:shd w:val="clear" w:color="auto" w:fill="FFFFFF"/>
          <w:lang w:val="uk-UA"/>
        </w:rPr>
      </w:pPr>
      <w:r w:rsidRPr="003E6FA5">
        <w:rPr>
          <w:sz w:val="28"/>
          <w:szCs w:val="28"/>
          <w:lang w:val="uk-UA"/>
        </w:rPr>
        <w:t xml:space="preserve">У </w:t>
      </w:r>
      <w:r w:rsidR="003E6FA5" w:rsidRPr="003E6FA5">
        <w:rPr>
          <w:sz w:val="28"/>
          <w:szCs w:val="28"/>
          <w:lang w:val="uk-UA"/>
        </w:rPr>
        <w:t xml:space="preserve">районної державної </w:t>
      </w:r>
      <w:r w:rsidR="003E6FA5" w:rsidRPr="00454A8E">
        <w:rPr>
          <w:sz w:val="28"/>
          <w:szCs w:val="28"/>
          <w:lang w:val="uk-UA"/>
        </w:rPr>
        <w:t>(військової)</w:t>
      </w:r>
      <w:r w:rsidR="003E6FA5" w:rsidRPr="003E6FA5">
        <w:rPr>
          <w:sz w:val="28"/>
          <w:szCs w:val="28"/>
          <w:lang w:val="uk-UA"/>
        </w:rPr>
        <w:t xml:space="preserve"> адміністрації</w:t>
      </w:r>
      <w:r w:rsidRPr="003E6FA5">
        <w:rPr>
          <w:sz w:val="28"/>
          <w:szCs w:val="28"/>
          <w:lang w:val="uk-UA"/>
        </w:rPr>
        <w:t xml:space="preserve"> неухильно виконуються вимоги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D0670E" w:rsidRPr="003E6FA5" w:rsidRDefault="00D0670E" w:rsidP="003E6FA5">
      <w:pPr>
        <w:ind w:firstLine="567"/>
        <w:jc w:val="both"/>
        <w:rPr>
          <w:sz w:val="28"/>
          <w:szCs w:val="28"/>
          <w:lang w:val="uk-UA"/>
        </w:rPr>
      </w:pPr>
      <w:r w:rsidRPr="003E6FA5">
        <w:rPr>
          <w:sz w:val="28"/>
          <w:szCs w:val="28"/>
          <w:shd w:val="clear" w:color="auto" w:fill="FFFFFF"/>
          <w:lang w:val="uk-UA"/>
        </w:rPr>
        <w:t xml:space="preserve">Слід зауважити, що рівень роботи службових осіб із зверненнями громадян розглядається як важливий критерій оцінки їх професійного рівня, відповідності займаній посаді. </w:t>
      </w:r>
    </w:p>
    <w:p w:rsidR="00D0670E" w:rsidRPr="003E6FA5" w:rsidRDefault="00D0670E" w:rsidP="00D0670E">
      <w:pPr>
        <w:ind w:firstLine="708"/>
        <w:jc w:val="both"/>
        <w:rPr>
          <w:sz w:val="28"/>
          <w:szCs w:val="28"/>
          <w:lang w:val="uk-UA"/>
        </w:rPr>
      </w:pPr>
    </w:p>
    <w:p w:rsidR="00D0670E" w:rsidRPr="003E6FA5" w:rsidRDefault="00D0670E" w:rsidP="00D0670E">
      <w:pPr>
        <w:jc w:val="both"/>
        <w:rPr>
          <w:sz w:val="28"/>
          <w:szCs w:val="28"/>
          <w:lang w:val="uk-UA"/>
        </w:rPr>
      </w:pPr>
      <w:r w:rsidRPr="003E6FA5">
        <w:rPr>
          <w:sz w:val="28"/>
          <w:szCs w:val="28"/>
          <w:lang w:val="uk-UA"/>
        </w:rPr>
        <w:t>Начальник юридичного відділу</w:t>
      </w:r>
    </w:p>
    <w:p w:rsidR="00D0670E" w:rsidRPr="003E6FA5" w:rsidRDefault="00D0670E" w:rsidP="00D0670E">
      <w:pPr>
        <w:jc w:val="both"/>
        <w:rPr>
          <w:sz w:val="28"/>
          <w:szCs w:val="28"/>
          <w:lang w:val="uk-UA"/>
        </w:rPr>
      </w:pPr>
      <w:r w:rsidRPr="003E6FA5">
        <w:rPr>
          <w:sz w:val="28"/>
          <w:szCs w:val="28"/>
          <w:lang w:val="uk-UA"/>
        </w:rPr>
        <w:t xml:space="preserve">апарату  районної державної </w:t>
      </w:r>
    </w:p>
    <w:p w:rsidR="00D0670E" w:rsidRPr="003E6FA5" w:rsidRDefault="00D0670E" w:rsidP="00D0670E">
      <w:pPr>
        <w:jc w:val="both"/>
        <w:rPr>
          <w:sz w:val="28"/>
          <w:szCs w:val="28"/>
          <w:lang w:val="uk-UA"/>
        </w:rPr>
      </w:pPr>
      <w:r w:rsidRPr="003E6FA5">
        <w:rPr>
          <w:sz w:val="28"/>
          <w:szCs w:val="28"/>
          <w:lang w:val="uk-UA"/>
        </w:rPr>
        <w:t xml:space="preserve">адміністрації      </w:t>
      </w:r>
      <w:r w:rsidRPr="003E6FA5">
        <w:rPr>
          <w:sz w:val="28"/>
          <w:szCs w:val="28"/>
          <w:lang w:val="uk-UA"/>
        </w:rPr>
        <w:tab/>
        <w:t xml:space="preserve">                                                                         </w:t>
      </w:r>
      <w:r w:rsidR="00455FDA">
        <w:rPr>
          <w:sz w:val="28"/>
          <w:szCs w:val="28"/>
          <w:lang w:val="uk-UA"/>
        </w:rPr>
        <w:t xml:space="preserve">           </w:t>
      </w:r>
      <w:r w:rsidRPr="003E6FA5">
        <w:rPr>
          <w:sz w:val="28"/>
          <w:szCs w:val="28"/>
          <w:lang w:val="uk-UA"/>
        </w:rPr>
        <w:t>Юрій БІЛИЙ</w:t>
      </w:r>
    </w:p>
    <w:sectPr w:rsidR="00D0670E" w:rsidRPr="003E6FA5" w:rsidSect="00AB01E0">
      <w:headerReference w:type="even" r:id="rId7"/>
      <w:headerReference w:type="default" r:id="rId8"/>
      <w:pgSz w:w="11906" w:h="16838"/>
      <w:pgMar w:top="1134" w:right="567" w:bottom="1134" w:left="1701" w:header="709"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9F5" w:rsidRDefault="00C709F5">
      <w:r>
        <w:separator/>
      </w:r>
    </w:p>
  </w:endnote>
  <w:endnote w:type="continuationSeparator" w:id="0">
    <w:p w:rsidR="00C709F5" w:rsidRDefault="00C7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9F5" w:rsidRDefault="00C709F5">
      <w:r>
        <w:separator/>
      </w:r>
    </w:p>
  </w:footnote>
  <w:footnote w:type="continuationSeparator" w:id="0">
    <w:p w:rsidR="00C709F5" w:rsidRDefault="00C70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75" w:rsidRDefault="00BD3629" w:rsidP="00D6310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A4D75" w:rsidRDefault="00C709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75" w:rsidRDefault="00BD3629" w:rsidP="00D6310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22907">
      <w:rPr>
        <w:rStyle w:val="a5"/>
        <w:noProof/>
      </w:rPr>
      <w:t>4</w:t>
    </w:r>
    <w:r>
      <w:rPr>
        <w:rStyle w:val="a5"/>
      </w:rPr>
      <w:fldChar w:fldCharType="end"/>
    </w:r>
  </w:p>
  <w:p w:rsidR="00CA4D75" w:rsidRDefault="00C709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20C76"/>
    <w:multiLevelType w:val="hybridMultilevel"/>
    <w:tmpl w:val="A25AC762"/>
    <w:lvl w:ilvl="0" w:tplc="104A6B66">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70E"/>
    <w:rsid w:val="00022907"/>
    <w:rsid w:val="000803F1"/>
    <w:rsid w:val="000D256B"/>
    <w:rsid w:val="000E4D2D"/>
    <w:rsid w:val="00136CEC"/>
    <w:rsid w:val="001720A0"/>
    <w:rsid w:val="002976DC"/>
    <w:rsid w:val="00322889"/>
    <w:rsid w:val="003E6FA5"/>
    <w:rsid w:val="003F5875"/>
    <w:rsid w:val="004352AC"/>
    <w:rsid w:val="00452DCA"/>
    <w:rsid w:val="00454A8E"/>
    <w:rsid w:val="00455FDA"/>
    <w:rsid w:val="004B406D"/>
    <w:rsid w:val="005521C2"/>
    <w:rsid w:val="00561B1D"/>
    <w:rsid w:val="005D3106"/>
    <w:rsid w:val="007B79D2"/>
    <w:rsid w:val="007D396C"/>
    <w:rsid w:val="00830B14"/>
    <w:rsid w:val="008C17FD"/>
    <w:rsid w:val="00915675"/>
    <w:rsid w:val="00953E7F"/>
    <w:rsid w:val="00986180"/>
    <w:rsid w:val="009E2756"/>
    <w:rsid w:val="00BD3629"/>
    <w:rsid w:val="00BF627D"/>
    <w:rsid w:val="00C212F4"/>
    <w:rsid w:val="00C709F5"/>
    <w:rsid w:val="00CC1D8B"/>
    <w:rsid w:val="00CF32B3"/>
    <w:rsid w:val="00CF6F6A"/>
    <w:rsid w:val="00D0272A"/>
    <w:rsid w:val="00D0670E"/>
    <w:rsid w:val="00D265C0"/>
    <w:rsid w:val="00E23E59"/>
    <w:rsid w:val="00F90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DF1B"/>
  <w15:docId w15:val="{B1292883-3CFA-4951-8DC2-BBBA2C48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670E"/>
    <w:pPr>
      <w:tabs>
        <w:tab w:val="center" w:pos="4677"/>
        <w:tab w:val="right" w:pos="9355"/>
      </w:tabs>
    </w:pPr>
  </w:style>
  <w:style w:type="character" w:customStyle="1" w:styleId="a4">
    <w:name w:val="Верхний колонтитул Знак"/>
    <w:basedOn w:val="a0"/>
    <w:link w:val="a3"/>
    <w:rsid w:val="00D0670E"/>
    <w:rPr>
      <w:rFonts w:ascii="Times New Roman" w:eastAsia="Times New Roman" w:hAnsi="Times New Roman" w:cs="Times New Roman"/>
      <w:sz w:val="24"/>
      <w:szCs w:val="24"/>
      <w:lang w:eastAsia="ru-RU"/>
    </w:rPr>
  </w:style>
  <w:style w:type="character" w:styleId="a5">
    <w:name w:val="page number"/>
    <w:basedOn w:val="a0"/>
    <w:rsid w:val="00D0670E"/>
  </w:style>
  <w:style w:type="paragraph" w:customStyle="1" w:styleId="capitalletter">
    <w:name w:val="capital_letter"/>
    <w:basedOn w:val="a"/>
    <w:rsid w:val="00D0670E"/>
    <w:pPr>
      <w:spacing w:before="100" w:beforeAutospacing="1" w:after="100" w:afterAutospacing="1"/>
    </w:pPr>
  </w:style>
  <w:style w:type="paragraph" w:styleId="a6">
    <w:name w:val="Normal (Web)"/>
    <w:basedOn w:val="a"/>
    <w:uiPriority w:val="99"/>
    <w:unhideWhenUsed/>
    <w:rsid w:val="00D0670E"/>
    <w:pPr>
      <w:spacing w:before="100" w:beforeAutospacing="1" w:after="100" w:afterAutospacing="1"/>
    </w:pPr>
  </w:style>
  <w:style w:type="paragraph" w:styleId="a7">
    <w:name w:val="Body Text"/>
    <w:basedOn w:val="a"/>
    <w:link w:val="a8"/>
    <w:rsid w:val="00136CEC"/>
    <w:pPr>
      <w:suppressAutoHyphens/>
      <w:spacing w:after="120"/>
    </w:pPr>
    <w:rPr>
      <w:rFonts w:ascii="Arial" w:hAnsi="Arial" w:cs="Arial"/>
      <w:lang w:val="uk-UA" w:eastAsia="ar-SA"/>
    </w:rPr>
  </w:style>
  <w:style w:type="character" w:customStyle="1" w:styleId="a8">
    <w:name w:val="Основной текст Знак"/>
    <w:basedOn w:val="a0"/>
    <w:link w:val="a7"/>
    <w:rsid w:val="00136CEC"/>
    <w:rPr>
      <w:rFonts w:ascii="Arial" w:eastAsia="Times New Roman" w:hAnsi="Arial" w:cs="Arial"/>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469732">
      <w:bodyDiv w:val="1"/>
      <w:marLeft w:val="0"/>
      <w:marRight w:val="0"/>
      <w:marTop w:val="0"/>
      <w:marBottom w:val="0"/>
      <w:divBdr>
        <w:top w:val="none" w:sz="0" w:space="0" w:color="auto"/>
        <w:left w:val="none" w:sz="0" w:space="0" w:color="auto"/>
        <w:bottom w:val="none" w:sz="0" w:space="0" w:color="auto"/>
        <w:right w:val="none" w:sz="0" w:space="0" w:color="auto"/>
      </w:divBdr>
    </w:div>
    <w:div w:id="850527004">
      <w:bodyDiv w:val="1"/>
      <w:marLeft w:val="0"/>
      <w:marRight w:val="0"/>
      <w:marTop w:val="0"/>
      <w:marBottom w:val="0"/>
      <w:divBdr>
        <w:top w:val="none" w:sz="0" w:space="0" w:color="auto"/>
        <w:left w:val="none" w:sz="0" w:space="0" w:color="auto"/>
        <w:bottom w:val="none" w:sz="0" w:space="0" w:color="auto"/>
        <w:right w:val="none" w:sz="0" w:space="0" w:color="auto"/>
      </w:divBdr>
    </w:div>
    <w:div w:id="87046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4</Pages>
  <Words>6813</Words>
  <Characters>3884</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Звернення</dc:creator>
  <cp:lastModifiedBy>Юридичний</cp:lastModifiedBy>
  <cp:revision>24</cp:revision>
  <dcterms:created xsi:type="dcterms:W3CDTF">2026-03-16T06:11:00Z</dcterms:created>
  <dcterms:modified xsi:type="dcterms:W3CDTF">2026-03-20T08:48:00Z</dcterms:modified>
</cp:coreProperties>
</file>